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</w:t>
        <w:tab/>
        <w:t xml:space="preserve">Manal Satti Awad Elsied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Birth:</w:t>
        <w:tab/>
        <w:t xml:space="preserve">October 25, 1969</w:t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Nationality:</w:t>
        <w:tab/>
        <w:t xml:space="preserve">Sudanese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             Collage of Applied Medical sciences, Northern  Borders University, Arar- KSA.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 Information:</w:t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Mobile: KSA:   00966509072141</w:t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Sudan: 00249912961066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Email: </w:t>
      </w:r>
      <w:hyperlink r:id="rId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Manal.elsayed@nbu.edu.sa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maen20092@gmail.com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114177</wp:posOffset>
                </wp:positionV>
                <wp:extent cx="5715000" cy="0"/>
                <wp:effectExtent b="0" l="0" r="0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cmpd="dbl"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114177</wp:posOffset>
                </wp:positionV>
                <wp:extent cx="57150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Qualifications: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581" w:hanging="454.0000000000000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PhD student Haematology and immune-haematology Faculty of post Graduate Studies. El-Neelain University - Sudan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581" w:hanging="454.0000000000000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M.Sc. of MOLECULAR BIOLOGY 2004 Faculty of post Graduate Studies. University of Khartoum- Sudan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581" w:hanging="454.0000000000000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B.Sc. of Medical Laboratory Sciences 1996   in Haematology &amp; Immunohematology , Faculty of   Medical Laboratory Sciences. University of Khartoum- Sudan.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581" w:hanging="454.0000000000000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Excellent in all computer  programs.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581" w:hanging="454.0000000000000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Excellent in haematological and Molecular skills, Cell (Leukocyte) separation, cell Culture &amp; chromosome karyotyping, DNA &amp; RNA Extraction, Polymerase Chain Reaction and Real time PCR 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Experience and Committee:</w:t>
      </w:r>
    </w:p>
    <w:tbl>
      <w:tblPr>
        <w:tblStyle w:val="Table1"/>
        <w:tblW w:w="9356.000000000002" w:type="dxa"/>
        <w:jc w:val="left"/>
        <w:tblInd w:w="-6.0" w:type="dxa"/>
        <w:tblLayout w:type="fixed"/>
        <w:tblLook w:val="0400"/>
      </w:tblPr>
      <w:tblGrid>
        <w:gridCol w:w="291"/>
        <w:gridCol w:w="2403"/>
        <w:gridCol w:w="6662"/>
        <w:tblGridChange w:id="0">
          <w:tblGrid>
            <w:gridCol w:w="291"/>
            <w:gridCol w:w="2403"/>
            <w:gridCol w:w="6662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 2011 up to now        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567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Lecturer at Faculty of Applied Medical Sciences, Northern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567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Borders University (Arar-KSA)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 2005 –May 2011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Lecturer in Faculty of   Medical Laboratory Sciences, University of Khartoum, Khartoum, Sudan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August 1996-Febriory 2005: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Teaching Assistant in Faculty of   Medical Laboratory Sciences, University of Khartoum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tabs>
                <w:tab w:val="left" w:leader="none" w:pos="1701"/>
                <w:tab w:val="left" w:leader="none" w:pos="6521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1996: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Teaching the students of Port-Sudan Alahlia College   in the scientific Journey in Faculty of   Medical Laboratory Sciences, University of Khartoum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1997-2005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Lab Technologist (Haematologist) in private lab. Dr. Mohamed Eltyeb Ahmed, Head Department of Parasitology, National, Health Laboratory, Khartoum Hospital street, Khartoum, Sudan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tabs>
                <w:tab w:val="left" w:leader="none" w:pos="1701"/>
                <w:tab w:val="left" w:leader="none" w:pos="6521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Apart-timer as Teaching Assistant in Faculty of Medical Laboratory Sciences Eltegana University, Underman- Sudan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Committee: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 up to now                  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2014- 2017      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 2013 -2019      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Member of exam committee, faculty of applied medical sciences Northern Borders University, Arar, Saudi Arabia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Member of research committee, faculty of medicine, applied      medical sciences and nursing Northern Borders University, Arar, Saudi Arabia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567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Coordinator for the examination affairs, faculty of medicine and applied medical sciences Northern Borders University, Arar, Saudi Arabia</w:t>
            </w:r>
          </w:p>
        </w:tc>
      </w:tr>
      <w:tr>
        <w:trPr>
          <w:cantSplit w:val="0"/>
          <w:trHeight w:val="10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 2011 - Oct 2018      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567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Safety officer, faculty of applied medical sciences, northern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567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borders university (Arar-KSA)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tabs>
                <w:tab w:val="left" w:leader="none" w:pos="567"/>
              </w:tabs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Scientific papers: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tabs>
                <w:tab w:val="left" w:leader="none" w:pos="567"/>
              </w:tabs>
              <w:ind w:left="144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Elsied MSA,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Mahala SAB, Osman DM, Idris DAM, Alruwaili AG, Alruwail DM, Kara ZAA, Elmagzoub RM "Frequencies of BCR-ABL1 Fusion Transcripts Among Chronic Myeloid Leukaemia Patient 2024".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tabs>
                <w:tab w:val="left" w:leader="none" w:pos="567"/>
              </w:tabs>
              <w:ind w:left="144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Elmagzoub RM, Osman DM, 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Elseid MSA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Kara ZAA, Idris DAM, Mahala SAB. "Antibiotic Resistance Status: Review Article 2024.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tabs>
                <w:tab w:val="left" w:leader="none" w:pos="567"/>
              </w:tabs>
              <w:ind w:left="144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Complex Landscape of HIV-1: Clinical Correlates, Genomic Mutations, and Evolutionary Alignments." Naqvi BST, Muhammad TN, 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Elseid MSA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Elmagzoub RM, Dinislam K, Ravshan H, Ekaterina A, Shunyaev N, Kantemir K, Valeria T, Arslan M, Anastasia K, Dmitry 2024.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tabs>
                <w:tab w:val="left" w:leader="none" w:pos="567"/>
              </w:tabs>
              <w:ind w:left="144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Characterization of EnterotoxigenicEscherichia Coli    and Staphylococcus Aureus from Fruit and Vegetable SaladsArzoo  Nazir, Zeinab  A  A  Kara, 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Manal  S.A  Elseid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 R  M  Elmagzoub ,Tasneem  Noor Muhammad, Aamna shah, Kurdish Studies, 2024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tabs>
                <w:tab w:val="left" w:leader="none" w:pos="567"/>
              </w:tabs>
              <w:ind w:left="144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Navigating Liver Damage Mechanisms, Diagnosis, And Therapy Adil Jamal1, Mervat Mohammed Mazhar Abdelgadir, Aebel Joseph, Dr. Masooda Fatima, Riad A.Kouzeiha,Mohammad Yassin6 ,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Manal S A Elseid,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Ranya Mohammed Elmagzoub. Frontiers in Health Informatics, 2024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tabs>
                <w:tab w:val="left" w:leader="none" w:pos="567"/>
              </w:tabs>
              <w:ind w:left="144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Evaluation of vitamin D level and iron profile among anemic and apparently healthy Sudanese individual in Khartoum State in 2022- 2023. Dalia A H Alhashmi1, Wala Eldin Osman Elradi1, Elharam IbrahimAbdallah, Ranya Mohammed El Magzoub, Dalia Mohammed Osman Khalfallah, Mervat Mohammed Mazhar, 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Manal S. A. Elseid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, Sara A B Mahala, Safa A. Wdidi, Huziefa Saad Elfaki5&amp; Marwa Mohamed: African Journal of Biological Sciences, 2024.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tabs>
                <w:tab w:val="left" w:leader="none" w:pos="567"/>
              </w:tabs>
              <w:ind w:left="144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Mapping of Myeloid Neoplasm for Sudanese patients Attended Radio and Isotope nuclear center- Khartoum from 2016 to 2020 Sally Musa1, Wala Eldin Osman Elradi1, Elharam Ibrahim AbdAllah1, Elryah I Ali, Ranya Mohammed El Magzoub, Dalia Mohammed Osman Khalfallah, 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Manal S. A. Elseid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, Sara A B Mahala , Safa Wdidi, May M. Mohammed4, Huzeifa Saad Alfaki &amp; Marwa Mohamed A. A: African Journal of Biological Sciences,  2024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tabs>
                <w:tab w:val="left" w:leader="none" w:pos="567"/>
              </w:tabs>
              <w:ind w:left="1494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Analysis of molecular subtypes and antibiotic resistance in Treponema pallidum isolates from blood donors in Khyber Pakhtunkhwa, Pakistan. Noor Muhammad Iqbal MuhammadID , Eman H. Khalifa , Magdi M. Salih , Waheed Ullah, 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Manal S. A. Elseid 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Muhammad QasimID , Sajid AliID , Nadeem UllahID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567"/>
              </w:tabs>
              <w:ind w:left="11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PLOS ONE journal 2024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tabs>
                <w:tab w:val="left" w:leader="none" w:pos="567"/>
              </w:tabs>
              <w:ind w:left="1494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Use Dietary supplements and herbal products during COVID-19 pandemic in the Kingdom of Saudi Arabia: A systematic review. (Accepted , Pharmacophore    ISSN 2229-5402 journal  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1494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value of Haematological parameters in Sudanese population2000  (Published)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Community services, Training courses &amp; Workshops: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Community services: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Blood Transfusion, MLT students in the  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high secondary school, Arar, KSA, 4/ 6 /2023. (AS supervisor)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Ramadan &amp; Diabetes MLT &amp; CLN students, Arar Mall, Arar, KSA 7-8 /4/2023. (AS supervisor)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International Breast Cancer, MLT students in Administration collage,  Northern Borders University, Arar, KSA, 19/10/2022. (AS supervisor)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Training courses &amp; Workshops: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Academic supervision session in female campus on 6/12/2023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Awareness meeting: the harm of smoking 14/9/2023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basics of artificial intelligence on line workshop from 4-11/4/2023(14hours)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Workshop on: "Study Skills Course: Practical Implications for Curriculum Developers "Implemented Online by Health Professional Education Committee on 01 /03 /2023 (for 5 hours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"Major instructional strategies and their effective usage in health professions education" Implemented Online by Health Professional Education Committee On 14 /2 /2023 (for 5 hours)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concept of education in one health workshop on line at Bahri University for 2 days 14-15 January 2023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Designing electronic tests using Google Forms workshop on line  in Mezab library  in Sudan for 2 days 8- 9 November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Writing digital content workshop on line  in Mezab library  in Sudan on 2 October 2022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Blackboard education management skills workshop on line  in Mezab library  in Sudan for 2 days 25-26 September 2022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Effective Communication Skills workshop on line  in Mezab library  in Sudan on 18 September 2022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Active learning strategy workshop on line  in Mezab library  in Sudan on 7 September 2022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Skills of the twenty-first century teacher workshop on line  in Mezab library  in Sudan on 4/9/2022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course in concepts of genetic 29/08/2022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Scientific references and their electronic indexing in scientific papers using Mendely program workshop in Northern Borders university on 19 May 2022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248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Attend the meeting of professor Robin Scofield which introduced the concepts of high-impact practices and how to       implement on 10/5/2022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Research ethics workshop in Northern Borders university on 20 April 2022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ind w:left="248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The Class Point workshop conducted on 3/21/2022, in Saudi Arabia.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Flipped classroom strategy Theoretical foundations and practical applications workshop on line  in Mezab library  in Sudan on 30 March 2022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Eligibility requirements for program accreditation workshop in Northern Borders university on 22 March 2022 (3hours)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Attend Soft skills session on 21 March </w:t>
            </w:r>
          </w:p>
          <w:p w:rsidR="00000000" w:rsidDel="00000000" w:rsidP="00000000" w:rsidRDefault="00000000" w:rsidRPr="00000000" w14:paraId="00000060">
            <w:pPr>
              <w:ind w:left="2486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87" w:hanging="360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Attend vein phlebotomy workshop in faculty of applied medical sciences, northern borders university on 1 March 2022. (As presenter)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course on the International Computer Driving Licence  (ICDL) from 17 to 31 Oct. 2021 (30 hours)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course on the national examination board in occupational safety and health (NEBOSH) from 17 to 31 Oct. 2021 (30 hours)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Mini Master in integrated safety program from 22 Sep.  to 18 Oct. 2021(100 hours)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course on the national examination board in occupational safety and health (NEBOSH) from 12 to 18 Oct. 2021 (30 hours)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course on security and safety of facility from 06 to 11 Oct. 2021(20 hours)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course on occupational health and safety management system ISO 45001-2018 from 30 Sep.  to 05 Oct. 2021(20 hours).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course on occupational safety and safety and health administration (OSHA) from 22- 29 Sep. 2021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Fundamental of molecular Biology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6"/>
              </w:numPr>
              <w:ind w:left="3240" w:hanging="360"/>
              <w:jc w:val="both"/>
              <w:rPr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sz w:val="28"/>
                <w:szCs w:val="28"/>
                <w:rtl w:val="0"/>
              </w:rPr>
              <w:t xml:space="preserve">Nucleic acid structure and function 5- 7/9/2021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ind w:left="324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DNA replication and repair 8- 10/9/2021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ind w:left="324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Basic Molecular Biology Techniques 11-12/9/2021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4"/>
              </w:numPr>
              <w:ind w:left="248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course in concepts of genetic 10/08/2021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Training in TOT PROGRAME 1-15/6/2021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sz w:val="28"/>
                <w:szCs w:val="28"/>
                <w:rtl w:val="0"/>
              </w:rPr>
              <w:t xml:space="preserve">  Training course in Fundamental of Bioinformatics: from DNA to protein function             using Bioinformatics 17 days, 2 hours per day 14/6/2021 to14/6/2021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8"/>
              </w:numPr>
              <w:ind w:left="2580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Electronic References Management Using Mendeley 27/02/2021 to 05/03/2021. 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Workshop on Health awareness 23/01/2021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Electronic tests under distance education from 04/10/2020 to 05/10/2020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Steps to publish scientific research in scientific journals with international classification 24/06/2020*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Preventable cancer in Women Exchange Between Saudi Arabia &amp; Germany 07/06/2020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Workshop on Total Quality management from 04/01/2020 to 14/01/2020. Workshop on strategic planning in university education from 14/10/2019 to 15/10/2019.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Infection control in health care from 29/01/2019  to 05/02/2019.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Education and teaching based on the brain from 23/10/2018 to 24/10/2018.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Bioinformatics &amp; Advanced Genomic Workshop from 05/08/2018 to 14/08/2018.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 8/10/2017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  Biomedical Research Writing &amp; Statistical Analysis Tools from 15/07/2018 to 19/07/2018.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Building educational values ​​in the educational environment on 8/10/2017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the professor and his role in the development of students activity 10/04/2017.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Academic supervision 28/02/2017.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Building tests according to the concept of quality on 14/3/2017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Quality of scientific publication culture and its importance in the universities 22/02/2017.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Data statically analysis using SPSS from 01/11/2016 to 02/11/2016 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How to stimulate motivations to learn (10h) from 30/03/2016 to 31/03/2016.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Scientific research depending on Interview from preparing till publishing (12h)  from 08/03/2016 to 09/03/2016.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Achievement tests depending on learning outcome from 06/03/2016 to 07/03/2016.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Attend at event of the 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women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's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induction forum for the national project of drug prevention 16/12/2016 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Attend in Seminar on World Kidney Day 2015.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Participate of preparing for World AIDS Day 2015.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Blackboard Learn Workshop For Faculties (9h) from 23/11/2014 to 24/11/2014.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Workshop on Blackboard Learn Workshop For Faculties (6h) from 28/04/2014 to 30/04/2014.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OSHA General industry safety and health (30 hours). 2014.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Participate of preparing for the World Health Day 2013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course in Basic Cardiac Life Support Provider (6h) on 16/12/2011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Educational preparation   Staff Development Centre University of Khartoum, 22July-24August 2006..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Cytogenetic &amp; Molecular cytogenetic of Cancer, Khartoum. Sudan, Sudanese Cancer Group, Tropical Medicine Research Institute and Institute of Endemic Diseases, Khartoum- Sudan in collaboration with Department of ClinicaL Genetics, University of Lund ,Sweden, 15-30 July 2001.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Internet Basic Studies, Computer Centre, University of Khartoum, 1999.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Transition Electron Microscopy preparation Techniques, Department of Zoology, Faculty of Sciences University of Khartoum 10-26 January 1998.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 course in:  Investigation &amp; types of Malaria Parasites,   WHO,10-17 June 1997.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Confrères&amp; societies: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Advanced in paediatric haematology oncology (APHO2022) from 20 to 22 Jan. 2022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7"/>
              </w:numPr>
              <w:ind w:left="2486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Attended the 1st Arabian Society for Histocompatibility &amp; Immunogenomics virtual Scientific Meeting, virtual Conference which is accredited by AMERICAN COLLEGE OF HISTOCOMPATIBILITY AND IMMUNOGENETICS (formerly ABHI) on 4-5 March 2022.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Attend the Middle East North Africa Haematology Congress 2021 between 28-31May 2021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Attended The 2nd Scientific Meeting of the Sudanese Society of Clinical Biology, Khartoum, Sudan,24-26 November 2007 As ORGNAIZER in registration unit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Attended The first Scientific Meeting of the Sudanese Society of Clinical Biology, Khartoum, Sudan,24-26 November 2006 As PRESENTER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ind w:left="2722" w:hanging="454.000000000000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 active member of the Sudanese Society of Clinical Biology since 2006.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Certification: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  <w:t xml:space="preserve">I certify that, to the best of my knowledge and belief, this bio-data correctly describes my qualifications, my experience and myself. I understand that my wilful misstatement described herein may lead to my disqualification or dismissal.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567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567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tabs>
                <w:tab w:val="left" w:leader="none" w:pos="1701"/>
                <w:tab w:val="left" w:leader="none" w:pos="6521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B">
            <w:pPr>
              <w:tabs>
                <w:tab w:val="left" w:leader="none" w:pos="1701"/>
                <w:tab w:val="left" w:leader="none" w:pos="6521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tabs>
          <w:tab w:val="left" w:leader="none" w:pos="567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2581" w:hanging="45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722" w:hanging="45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0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48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85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-"/>
      <w:lvlJc w:val="left"/>
      <w:pPr>
        <w:ind w:left="3240" w:hanging="360"/>
      </w:pPr>
      <w:rPr/>
    </w:lvl>
    <w:lvl w:ilvl="1">
      <w:start w:val="1"/>
      <w:numFmt w:val="lowerLetter"/>
      <w:lvlText w:val="%2."/>
      <w:lvlJc w:val="left"/>
      <w:pPr>
        <w:ind w:left="3960" w:hanging="360"/>
      </w:pPr>
      <w:rPr/>
    </w:lvl>
    <w:lvl w:ilvl="2">
      <w:start w:val="1"/>
      <w:numFmt w:val="lowerRoman"/>
      <w:lvlText w:val="%3."/>
      <w:lvlJc w:val="right"/>
      <w:pPr>
        <w:ind w:left="4680" w:hanging="180"/>
      </w:pPr>
      <w:rPr/>
    </w:lvl>
    <w:lvl w:ilvl="3">
      <w:start w:val="1"/>
      <w:numFmt w:val="decimal"/>
      <w:lvlText w:val="%4."/>
      <w:lvlJc w:val="left"/>
      <w:pPr>
        <w:ind w:left="5400" w:hanging="360"/>
      </w:pPr>
      <w:rPr/>
    </w:lvl>
    <w:lvl w:ilvl="4">
      <w:start w:val="1"/>
      <w:numFmt w:val="lowerLetter"/>
      <w:lvlText w:val="%5."/>
      <w:lvlJc w:val="left"/>
      <w:pPr>
        <w:ind w:left="6120" w:hanging="360"/>
      </w:pPr>
      <w:rPr/>
    </w:lvl>
    <w:lvl w:ilvl="5">
      <w:start w:val="1"/>
      <w:numFmt w:val="lowerRoman"/>
      <w:lvlText w:val="%6."/>
      <w:lvlJc w:val="right"/>
      <w:pPr>
        <w:ind w:left="6840" w:hanging="180"/>
      </w:pPr>
      <w:rPr/>
    </w:lvl>
    <w:lvl w:ilvl="6">
      <w:start w:val="1"/>
      <w:numFmt w:val="decimal"/>
      <w:lvlText w:val="%7."/>
      <w:lvlJc w:val="left"/>
      <w:pPr>
        <w:ind w:left="7560" w:hanging="360"/>
      </w:pPr>
      <w:rPr/>
    </w:lvl>
    <w:lvl w:ilvl="7">
      <w:start w:val="1"/>
      <w:numFmt w:val="lowerLetter"/>
      <w:lvlText w:val="%8."/>
      <w:lvlJc w:val="left"/>
      <w:pPr>
        <w:ind w:left="8280" w:hanging="360"/>
      </w:pPr>
      <w:rPr/>
    </w:lvl>
    <w:lvl w:ilvl="8">
      <w:start w:val="1"/>
      <w:numFmt w:val="lowerRoman"/>
      <w:lvlText w:val="%9."/>
      <w:lvlJc w:val="right"/>
      <w:pPr>
        <w:ind w:left="900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248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2580" w:hanging="45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nal.elsayed@nbu.edu.sa" TargetMode="External"/><Relationship Id="rId7" Type="http://schemas.openxmlformats.org/officeDocument/2006/relationships/hyperlink" Target="mailto:maen20092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