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ediumGrid1-Accent3"/>
        <w:tblW w:w="4900" w:type="pct"/>
        <w:jc w:val="center"/>
        <w:tblLook w:val="04A0" w:firstRow="1" w:lastRow="0" w:firstColumn="1" w:lastColumn="0" w:noHBand="0" w:noVBand="1"/>
      </w:tblPr>
      <w:tblGrid>
        <w:gridCol w:w="1958"/>
        <w:gridCol w:w="2456"/>
        <w:gridCol w:w="3164"/>
        <w:gridCol w:w="2634"/>
      </w:tblGrid>
      <w:tr w:rsidR="006A1037" w:rsidRPr="00D15D2B" w14:paraId="7C394353" w14:textId="77777777" w:rsidTr="00867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4"/>
            <w:vAlign w:val="center"/>
          </w:tcPr>
          <w:p w14:paraId="3B927257" w14:textId="77777777" w:rsidR="006A1037" w:rsidRPr="00D15D2B" w:rsidRDefault="006A1037" w:rsidP="006A103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5D2B">
              <w:rPr>
                <w:rFonts w:asciiTheme="majorBidi" w:hAnsiTheme="majorBidi" w:cstheme="majorBidi"/>
                <w:sz w:val="32"/>
                <w:szCs w:val="24"/>
              </w:rPr>
              <w:t>Personal Information</w:t>
            </w:r>
          </w:p>
        </w:tc>
      </w:tr>
      <w:tr w:rsidR="00B73092" w:rsidRPr="00D15D2B" w14:paraId="1FFA3DD9" w14:textId="77777777" w:rsidTr="00D15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gridSpan w:val="2"/>
            <w:vAlign w:val="center"/>
          </w:tcPr>
          <w:p w14:paraId="3BD8D18C" w14:textId="77777777" w:rsidR="00B73092" w:rsidRPr="00D15D2B" w:rsidRDefault="00B73092" w:rsidP="00D15D2B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ajorBidi" w:eastAsia="DengXian" w:hAnsiTheme="majorBidi" w:cstheme="majorBidi"/>
                <w:color w:val="000000"/>
                <w:sz w:val="24"/>
                <w:szCs w:val="24"/>
              </w:rPr>
            </w:pPr>
            <w:r w:rsidRPr="00D15D2B">
              <w:rPr>
                <w:rFonts w:asciiTheme="majorBidi" w:eastAsia="DengXian" w:hAnsiTheme="majorBidi" w:cstheme="majorBidi"/>
                <w:color w:val="000000"/>
                <w:sz w:val="24"/>
                <w:szCs w:val="24"/>
              </w:rPr>
              <w:t>First Name:</w:t>
            </w:r>
            <w:r w:rsidR="00D15D2B" w:rsidRPr="00D15D2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3164" w:type="dxa"/>
            <w:vAlign w:val="center"/>
          </w:tcPr>
          <w:p w14:paraId="07EBAE39" w14:textId="77777777" w:rsidR="00B73092" w:rsidRPr="00D15D2B" w:rsidRDefault="00D15D2B" w:rsidP="00A46CE3">
            <w:pPr>
              <w:adjustRightInd w:val="0"/>
              <w:snapToGrid w:val="0"/>
              <w:spacing w:beforeLines="50" w:before="156" w:afterLines="50" w:after="15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DengXian" w:hAnsiTheme="majorBidi" w:cstheme="majorBidi"/>
                <w:color w:val="000000"/>
                <w:sz w:val="24"/>
                <w:szCs w:val="24"/>
              </w:rPr>
            </w:pPr>
            <w:r w:rsidRPr="00D15D2B">
              <w:rPr>
                <w:rFonts w:asciiTheme="majorBidi" w:hAnsiTheme="majorBidi" w:cstheme="majorBidi"/>
                <w:sz w:val="28"/>
                <w:szCs w:val="28"/>
              </w:rPr>
              <w:t>Medhat</w:t>
            </w:r>
          </w:p>
        </w:tc>
        <w:tc>
          <w:tcPr>
            <w:tcW w:w="2634" w:type="dxa"/>
            <w:vMerge w:val="restart"/>
            <w:vAlign w:val="center"/>
          </w:tcPr>
          <w:p w14:paraId="77876352" w14:textId="77777777" w:rsidR="00B73092" w:rsidRPr="00D15D2B" w:rsidRDefault="00D15D2B" w:rsidP="001C3C18">
            <w:pPr>
              <w:adjustRightInd w:val="0"/>
              <w:snapToGrid w:val="0"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DengXian" w:hAnsiTheme="majorBidi" w:cstheme="majorBidi"/>
                <w:color w:val="000000"/>
                <w:sz w:val="24"/>
                <w:szCs w:val="24"/>
              </w:rPr>
            </w:pPr>
            <w:r w:rsidRPr="00D15D2B">
              <w:rPr>
                <w:rFonts w:asciiTheme="majorBidi" w:hAnsiTheme="majorBidi" w:cstheme="majorBidi"/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68DEF620" wp14:editId="4C9506D6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-1163955</wp:posOffset>
                  </wp:positionV>
                  <wp:extent cx="1162685" cy="1475105"/>
                  <wp:effectExtent l="19050" t="0" r="0" b="0"/>
                  <wp:wrapSquare wrapText="bothSides"/>
                  <wp:docPr id="2" name="Picture 1" descr="D:\توصيف\دمج مقررات\الترم السابع\شهادات\صورت 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توصيف\دمج مقررات\الترم السابع\شهادات\صورت 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685" cy="147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73092" w:rsidRPr="00D15D2B" w14:paraId="10428574" w14:textId="77777777" w:rsidTr="00D15D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gridSpan w:val="2"/>
            <w:vAlign w:val="center"/>
          </w:tcPr>
          <w:p w14:paraId="5E236773" w14:textId="77777777" w:rsidR="00D15D2B" w:rsidRPr="00D15D2B" w:rsidRDefault="00B73092" w:rsidP="00D15D2B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D15D2B">
              <w:rPr>
                <w:rFonts w:asciiTheme="majorBidi" w:eastAsia="DengXian" w:hAnsiTheme="majorBidi" w:cstheme="majorBidi"/>
                <w:color w:val="000000"/>
                <w:sz w:val="24"/>
                <w:szCs w:val="24"/>
              </w:rPr>
              <w:t>Last Name:</w:t>
            </w:r>
            <w:r w:rsidR="00D15D2B" w:rsidRPr="00D15D2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0F449AC5" w14:textId="77777777" w:rsidR="00B73092" w:rsidRPr="00D15D2B" w:rsidRDefault="00B73092" w:rsidP="00A46CE3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Theme="majorBidi" w:eastAsia="DengXi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164" w:type="dxa"/>
            <w:vAlign w:val="center"/>
          </w:tcPr>
          <w:p w14:paraId="55F231EF" w14:textId="77777777" w:rsidR="00B73092" w:rsidRPr="00D15D2B" w:rsidRDefault="00D15D2B" w:rsidP="00A46CE3">
            <w:pPr>
              <w:adjustRightInd w:val="0"/>
              <w:snapToGrid w:val="0"/>
              <w:spacing w:beforeLines="50" w:before="156" w:afterLines="50" w:after="15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DengXi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15D2B">
              <w:rPr>
                <w:rFonts w:asciiTheme="majorBidi" w:hAnsiTheme="majorBidi" w:cstheme="majorBidi"/>
                <w:sz w:val="28"/>
                <w:szCs w:val="28"/>
              </w:rPr>
              <w:t>Abu-Tahon</w:t>
            </w:r>
          </w:p>
        </w:tc>
        <w:tc>
          <w:tcPr>
            <w:tcW w:w="2634" w:type="dxa"/>
            <w:vMerge/>
            <w:vAlign w:val="center"/>
          </w:tcPr>
          <w:p w14:paraId="47728AC5" w14:textId="77777777" w:rsidR="00B73092" w:rsidRPr="00D15D2B" w:rsidRDefault="00B73092" w:rsidP="00A46CE3">
            <w:pPr>
              <w:adjustRightInd w:val="0"/>
              <w:snapToGrid w:val="0"/>
              <w:spacing w:beforeLines="50" w:before="156" w:afterLines="50" w:after="15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DengXi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3092" w:rsidRPr="00D15D2B" w14:paraId="2F9E3A88" w14:textId="77777777" w:rsidTr="00D15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gridSpan w:val="2"/>
            <w:vAlign w:val="center"/>
          </w:tcPr>
          <w:p w14:paraId="63067D78" w14:textId="77777777" w:rsidR="00B73092" w:rsidRPr="00D15D2B" w:rsidRDefault="00B73092" w:rsidP="00A46CE3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Theme="majorBidi" w:eastAsia="DengXian" w:hAnsiTheme="majorBidi" w:cstheme="majorBidi"/>
                <w:color w:val="000000"/>
                <w:sz w:val="24"/>
                <w:szCs w:val="24"/>
              </w:rPr>
            </w:pPr>
            <w:r w:rsidRPr="00D15D2B">
              <w:rPr>
                <w:rFonts w:asciiTheme="majorBidi" w:eastAsia="DengXian" w:hAnsiTheme="majorBidi" w:cstheme="majorBidi"/>
                <w:color w:val="000000"/>
                <w:sz w:val="24"/>
                <w:szCs w:val="24"/>
              </w:rPr>
              <w:t>Professional Title</w:t>
            </w:r>
            <w:r w:rsidR="00D24258" w:rsidRPr="00D15D2B">
              <w:rPr>
                <w:rFonts w:asciiTheme="majorBidi" w:eastAsia="DengXian" w:hAnsiTheme="majorBidi" w:cstheme="majorBidi"/>
                <w:color w:val="000000"/>
                <w:sz w:val="24"/>
                <w:szCs w:val="24"/>
              </w:rPr>
              <w:t>/Position</w:t>
            </w:r>
            <w:r w:rsidRPr="00D15D2B">
              <w:rPr>
                <w:rFonts w:asciiTheme="majorBidi" w:eastAsia="DengXian" w:hAnsiTheme="majorBidi" w:cstheme="majorBidi"/>
                <w:color w:val="000000"/>
                <w:sz w:val="24"/>
                <w:szCs w:val="24"/>
              </w:rPr>
              <w:t>:</w:t>
            </w:r>
          </w:p>
        </w:tc>
        <w:tc>
          <w:tcPr>
            <w:tcW w:w="3164" w:type="dxa"/>
            <w:vAlign w:val="center"/>
          </w:tcPr>
          <w:p w14:paraId="0B0845A1" w14:textId="77777777" w:rsidR="00B73092" w:rsidRPr="00D15D2B" w:rsidRDefault="00D15D2B" w:rsidP="00A46CE3">
            <w:pPr>
              <w:adjustRightInd w:val="0"/>
              <w:snapToGrid w:val="0"/>
              <w:spacing w:beforeLines="50" w:before="156" w:afterLines="50" w:after="15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DengXi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15D2B">
              <w:rPr>
                <w:rFonts w:asciiTheme="majorBidi" w:eastAsia="DengXian" w:hAnsiTheme="majorBidi" w:cstheme="majorBidi"/>
                <w:b/>
                <w:bCs/>
                <w:color w:val="000000"/>
                <w:sz w:val="24"/>
                <w:szCs w:val="24"/>
              </w:rPr>
              <w:t>Assistant professor of microbiology</w:t>
            </w:r>
          </w:p>
        </w:tc>
        <w:tc>
          <w:tcPr>
            <w:tcW w:w="2634" w:type="dxa"/>
            <w:vMerge/>
            <w:vAlign w:val="center"/>
          </w:tcPr>
          <w:p w14:paraId="5763ED94" w14:textId="77777777" w:rsidR="00B73092" w:rsidRPr="00D15D2B" w:rsidRDefault="00B73092" w:rsidP="00A46CE3">
            <w:pPr>
              <w:adjustRightInd w:val="0"/>
              <w:snapToGrid w:val="0"/>
              <w:spacing w:beforeLines="50" w:before="156" w:afterLines="50" w:after="15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DengXi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3092" w:rsidRPr="00D15D2B" w14:paraId="7DCE5FE9" w14:textId="77777777" w:rsidTr="00D15D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gridSpan w:val="2"/>
            <w:vAlign w:val="center"/>
          </w:tcPr>
          <w:p w14:paraId="64383F3B" w14:textId="77777777" w:rsidR="00B73092" w:rsidRPr="00D15D2B" w:rsidRDefault="00B95C8E" w:rsidP="00A46CE3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Theme="majorBidi" w:eastAsia="DengXian" w:hAnsiTheme="majorBidi" w:cstheme="majorBidi"/>
                <w:color w:val="000000"/>
                <w:sz w:val="24"/>
                <w:szCs w:val="24"/>
              </w:rPr>
            </w:pPr>
            <w:r w:rsidRPr="00D15D2B">
              <w:rPr>
                <w:rFonts w:asciiTheme="majorBidi" w:eastAsia="DengXian" w:hAnsiTheme="majorBidi" w:cstheme="majorBidi"/>
                <w:color w:val="000000"/>
                <w:sz w:val="24"/>
                <w:szCs w:val="24"/>
              </w:rPr>
              <w:t xml:space="preserve">Highest </w:t>
            </w:r>
            <w:r w:rsidR="00B73092" w:rsidRPr="00D15D2B">
              <w:rPr>
                <w:rFonts w:asciiTheme="majorBidi" w:eastAsia="DengXian" w:hAnsiTheme="majorBidi" w:cstheme="majorBidi"/>
                <w:color w:val="000000"/>
                <w:sz w:val="24"/>
                <w:szCs w:val="24"/>
              </w:rPr>
              <w:t>Degree:</w:t>
            </w:r>
          </w:p>
        </w:tc>
        <w:tc>
          <w:tcPr>
            <w:tcW w:w="3164" w:type="dxa"/>
            <w:vAlign w:val="center"/>
          </w:tcPr>
          <w:p w14:paraId="5CDEB3BE" w14:textId="77777777" w:rsidR="00B73092" w:rsidRPr="00D15D2B" w:rsidRDefault="00D15D2B" w:rsidP="00A46CE3">
            <w:pPr>
              <w:adjustRightInd w:val="0"/>
              <w:snapToGrid w:val="0"/>
              <w:spacing w:beforeLines="50" w:before="156" w:afterLines="50" w:after="15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DengXi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15D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Ph. D. in microbiology</w:t>
            </w:r>
          </w:p>
        </w:tc>
        <w:tc>
          <w:tcPr>
            <w:tcW w:w="2634" w:type="dxa"/>
            <w:vMerge/>
            <w:vAlign w:val="center"/>
          </w:tcPr>
          <w:p w14:paraId="66A25CC8" w14:textId="77777777" w:rsidR="00B73092" w:rsidRPr="00D15D2B" w:rsidRDefault="00B73092" w:rsidP="00A46CE3">
            <w:pPr>
              <w:adjustRightInd w:val="0"/>
              <w:snapToGrid w:val="0"/>
              <w:spacing w:beforeLines="50" w:before="156" w:afterLines="50" w:after="15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DengXi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3092" w:rsidRPr="00D15D2B" w14:paraId="14F20EBF" w14:textId="77777777" w:rsidTr="00D15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  <w:vMerge w:val="restart"/>
            <w:vAlign w:val="center"/>
          </w:tcPr>
          <w:p w14:paraId="71426620" w14:textId="77777777" w:rsidR="00D87536" w:rsidRPr="00D15D2B" w:rsidRDefault="00B73092" w:rsidP="00D57D8F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Theme="majorBidi" w:eastAsia="DengXian" w:hAnsiTheme="majorBidi" w:cstheme="majorBidi"/>
                <w:color w:val="000000"/>
                <w:sz w:val="24"/>
                <w:szCs w:val="24"/>
              </w:rPr>
            </w:pPr>
            <w:r w:rsidRPr="00D15D2B">
              <w:rPr>
                <w:rFonts w:asciiTheme="majorBidi" w:eastAsia="DengXian" w:hAnsiTheme="majorBidi" w:cstheme="majorBidi"/>
                <w:color w:val="000000"/>
                <w:sz w:val="24"/>
                <w:szCs w:val="24"/>
              </w:rPr>
              <w:t>Affiliation:</w:t>
            </w:r>
          </w:p>
          <w:p w14:paraId="1B54DCD4" w14:textId="77777777" w:rsidR="00D87536" w:rsidRPr="00D15D2B" w:rsidRDefault="00926B3F" w:rsidP="00D57D8F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Theme="majorBidi" w:eastAsia="DengXian" w:hAnsiTheme="majorBidi" w:cstheme="majorBidi"/>
                <w:color w:val="000000"/>
                <w:sz w:val="24"/>
                <w:szCs w:val="24"/>
              </w:rPr>
            </w:pPr>
            <w:r w:rsidRPr="00D15D2B">
              <w:rPr>
                <w:rFonts w:asciiTheme="majorBidi" w:eastAsia="DengXian" w:hAnsiTheme="majorBidi" w:cstheme="majorBidi"/>
                <w:b w:val="0"/>
                <w:snapToGrid w:val="0"/>
                <w:sz w:val="24"/>
                <w:szCs w:val="24"/>
              </w:rPr>
              <w:t>(</w:t>
            </w:r>
            <w:r w:rsidR="00D87536" w:rsidRPr="00D15D2B">
              <w:rPr>
                <w:rFonts w:asciiTheme="majorBidi" w:eastAsia="DengXian" w:hAnsiTheme="majorBidi" w:cstheme="majorBidi"/>
                <w:b w:val="0"/>
                <w:snapToGrid w:val="0"/>
                <w:sz w:val="24"/>
                <w:szCs w:val="24"/>
              </w:rPr>
              <w:t>Please don't use any acronyms</w:t>
            </w:r>
            <w:r w:rsidRPr="00D15D2B">
              <w:rPr>
                <w:rFonts w:asciiTheme="majorBidi" w:eastAsia="DengXian" w:hAnsiTheme="majorBidi" w:cstheme="majorBidi"/>
                <w:b w:val="0"/>
                <w:snapToGrid w:val="0"/>
                <w:sz w:val="24"/>
                <w:szCs w:val="24"/>
              </w:rPr>
              <w:t>)</w:t>
            </w:r>
          </w:p>
        </w:tc>
        <w:tc>
          <w:tcPr>
            <w:tcW w:w="2456" w:type="dxa"/>
            <w:vAlign w:val="center"/>
          </w:tcPr>
          <w:p w14:paraId="21A86697" w14:textId="77777777" w:rsidR="00B73092" w:rsidRPr="00D15D2B" w:rsidRDefault="00ED68FB" w:rsidP="00ED68FB">
            <w:pPr>
              <w:adjustRightInd w:val="0"/>
              <w:snapToGrid w:val="0"/>
              <w:spacing w:beforeLines="50" w:before="156" w:afterLines="50" w:after="15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DengXian" w:hAnsiTheme="majorBidi" w:cstheme="majorBidi"/>
                <w:b/>
                <w:snapToGrid w:val="0"/>
                <w:sz w:val="24"/>
                <w:szCs w:val="24"/>
              </w:rPr>
            </w:pPr>
            <w:r w:rsidRPr="00D15D2B">
              <w:rPr>
                <w:rFonts w:asciiTheme="majorBidi" w:eastAsia="DengXian" w:hAnsiTheme="majorBidi" w:cstheme="majorBidi"/>
                <w:b/>
                <w:snapToGrid w:val="0"/>
                <w:sz w:val="24"/>
                <w:szCs w:val="24"/>
              </w:rPr>
              <w:t>Department/Division</w:t>
            </w:r>
            <w:r w:rsidR="00B73092" w:rsidRPr="00D15D2B">
              <w:rPr>
                <w:rFonts w:asciiTheme="majorBidi" w:eastAsia="DengXian" w:hAnsiTheme="majorBidi" w:cstheme="majorBidi"/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5798" w:type="dxa"/>
            <w:gridSpan w:val="2"/>
            <w:vAlign w:val="center"/>
          </w:tcPr>
          <w:p w14:paraId="547483D3" w14:textId="32C2C1D5" w:rsidR="00B73092" w:rsidRPr="00D15D2B" w:rsidRDefault="00985969" w:rsidP="00D15D2B">
            <w:pPr>
              <w:adjustRightInd w:val="0"/>
              <w:snapToGrid w:val="0"/>
              <w:spacing w:beforeLines="50" w:before="156" w:afterLines="50" w:after="15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DengXi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</w:t>
            </w:r>
            <w:r w:rsidRPr="00985969">
              <w:rPr>
                <w:rFonts w:asciiTheme="majorBidi" w:hAnsiTheme="majorBidi" w:cstheme="majorBidi"/>
                <w:sz w:val="28"/>
                <w:szCs w:val="28"/>
              </w:rPr>
              <w:t xml:space="preserve">epartment of Biology, </w:t>
            </w:r>
          </w:p>
        </w:tc>
      </w:tr>
      <w:tr w:rsidR="00B73092" w:rsidRPr="00D15D2B" w14:paraId="5AA63CE0" w14:textId="77777777" w:rsidTr="00D15D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  <w:vMerge/>
            <w:vAlign w:val="center"/>
          </w:tcPr>
          <w:p w14:paraId="252C67BE" w14:textId="77777777" w:rsidR="00B73092" w:rsidRPr="00D15D2B" w:rsidRDefault="00B73092" w:rsidP="00D57D8F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Theme="majorBidi" w:eastAsia="DengXi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339499E6" w14:textId="77777777" w:rsidR="00B73092" w:rsidRPr="00D15D2B" w:rsidRDefault="00B73092" w:rsidP="00D57D8F">
            <w:pPr>
              <w:adjustRightInd w:val="0"/>
              <w:snapToGrid w:val="0"/>
              <w:spacing w:beforeLines="50" w:before="156" w:afterLines="50" w:after="15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DengXian" w:hAnsiTheme="majorBidi" w:cstheme="majorBidi"/>
                <w:b/>
                <w:snapToGrid w:val="0"/>
                <w:sz w:val="24"/>
                <w:szCs w:val="24"/>
              </w:rPr>
            </w:pPr>
            <w:r w:rsidRPr="00D15D2B">
              <w:rPr>
                <w:rFonts w:asciiTheme="majorBidi" w:eastAsia="DengXian" w:hAnsiTheme="majorBidi" w:cstheme="majorBidi"/>
                <w:b/>
                <w:snapToGrid w:val="0"/>
                <w:sz w:val="24"/>
                <w:szCs w:val="24"/>
              </w:rPr>
              <w:t>University/Institute:</w:t>
            </w:r>
          </w:p>
        </w:tc>
        <w:tc>
          <w:tcPr>
            <w:tcW w:w="5798" w:type="dxa"/>
            <w:gridSpan w:val="2"/>
            <w:vAlign w:val="center"/>
          </w:tcPr>
          <w:p w14:paraId="66E0D708" w14:textId="4E5F3DE2" w:rsidR="00B73092" w:rsidRPr="00D15D2B" w:rsidRDefault="00985969" w:rsidP="00D57D8F">
            <w:pPr>
              <w:adjustRightInd w:val="0"/>
              <w:snapToGrid w:val="0"/>
              <w:spacing w:beforeLines="50" w:before="156" w:afterLines="50" w:after="15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DengXian" w:hAnsiTheme="majorBidi" w:cstheme="majorBidi"/>
                <w:color w:val="000000"/>
                <w:sz w:val="24"/>
                <w:szCs w:val="24"/>
              </w:rPr>
            </w:pPr>
            <w:r w:rsidRPr="00985969">
              <w:rPr>
                <w:rFonts w:asciiTheme="majorBidi" w:hAnsiTheme="majorBidi" w:cstheme="majorBidi"/>
                <w:sz w:val="28"/>
                <w:szCs w:val="28"/>
              </w:rPr>
              <w:t>Faculty of Science and Arts, Northern Border University</w:t>
            </w:r>
          </w:p>
        </w:tc>
      </w:tr>
      <w:tr w:rsidR="00B73092" w:rsidRPr="00D15D2B" w14:paraId="0885D8B1" w14:textId="77777777" w:rsidTr="00D15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  <w:vMerge/>
            <w:vAlign w:val="center"/>
          </w:tcPr>
          <w:p w14:paraId="367A3797" w14:textId="77777777" w:rsidR="00B73092" w:rsidRPr="00D15D2B" w:rsidRDefault="00B73092" w:rsidP="00D57D8F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Theme="majorBidi" w:eastAsia="DengXi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09B36A02" w14:textId="77777777" w:rsidR="00B73092" w:rsidRPr="00D15D2B" w:rsidRDefault="00B73092" w:rsidP="00D57D8F">
            <w:pPr>
              <w:adjustRightInd w:val="0"/>
              <w:snapToGrid w:val="0"/>
              <w:spacing w:beforeLines="50" w:before="156" w:afterLines="50" w:after="15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DengXian" w:hAnsiTheme="majorBidi" w:cstheme="majorBidi"/>
                <w:b/>
                <w:snapToGrid w:val="0"/>
                <w:sz w:val="24"/>
                <w:szCs w:val="24"/>
              </w:rPr>
            </w:pPr>
            <w:r w:rsidRPr="00D15D2B">
              <w:rPr>
                <w:rFonts w:asciiTheme="majorBidi" w:eastAsia="DengXian" w:hAnsiTheme="majorBidi" w:cstheme="majorBidi"/>
                <w:b/>
                <w:snapToGrid w:val="0"/>
                <w:sz w:val="24"/>
                <w:szCs w:val="24"/>
              </w:rPr>
              <w:t xml:space="preserve">City: </w:t>
            </w:r>
          </w:p>
        </w:tc>
        <w:tc>
          <w:tcPr>
            <w:tcW w:w="5798" w:type="dxa"/>
            <w:gridSpan w:val="2"/>
            <w:vAlign w:val="center"/>
          </w:tcPr>
          <w:p w14:paraId="42F69383" w14:textId="67575A6B" w:rsidR="00B73092" w:rsidRPr="00D15D2B" w:rsidRDefault="00985969" w:rsidP="00D57D8F">
            <w:pPr>
              <w:adjustRightInd w:val="0"/>
              <w:snapToGrid w:val="0"/>
              <w:spacing w:beforeLines="50" w:before="156" w:afterLines="50" w:after="15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DengXi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DengXian" w:hAnsiTheme="majorBidi" w:cstheme="majorBidi"/>
                <w:color w:val="000000"/>
                <w:sz w:val="24"/>
                <w:szCs w:val="24"/>
              </w:rPr>
              <w:t>Arar</w:t>
            </w:r>
          </w:p>
        </w:tc>
      </w:tr>
      <w:tr w:rsidR="00B73092" w:rsidRPr="00D15D2B" w14:paraId="6ACF0EAE" w14:textId="77777777" w:rsidTr="00D15D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  <w:vMerge/>
            <w:vAlign w:val="center"/>
          </w:tcPr>
          <w:p w14:paraId="11D6B873" w14:textId="77777777" w:rsidR="00B73092" w:rsidRPr="00D15D2B" w:rsidRDefault="00B73092" w:rsidP="00D57D8F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Theme="majorBidi" w:eastAsia="DengXi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756EC574" w14:textId="77777777" w:rsidR="00B73092" w:rsidRPr="00D15D2B" w:rsidRDefault="00B73092" w:rsidP="00D57D8F">
            <w:pPr>
              <w:adjustRightInd w:val="0"/>
              <w:snapToGrid w:val="0"/>
              <w:spacing w:beforeLines="50" w:before="156" w:afterLines="50" w:after="15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DengXian" w:hAnsiTheme="majorBidi" w:cstheme="majorBidi"/>
                <w:b/>
                <w:color w:val="000000"/>
                <w:sz w:val="24"/>
                <w:szCs w:val="24"/>
              </w:rPr>
            </w:pPr>
            <w:r w:rsidRPr="00D15D2B">
              <w:rPr>
                <w:rFonts w:asciiTheme="majorBidi" w:eastAsia="DengXian" w:hAnsiTheme="majorBidi" w:cstheme="majorBidi"/>
                <w:b/>
                <w:snapToGrid w:val="0"/>
                <w:sz w:val="24"/>
                <w:szCs w:val="24"/>
              </w:rPr>
              <w:t>Country:</w:t>
            </w:r>
          </w:p>
        </w:tc>
        <w:tc>
          <w:tcPr>
            <w:tcW w:w="5798" w:type="dxa"/>
            <w:gridSpan w:val="2"/>
            <w:vAlign w:val="center"/>
          </w:tcPr>
          <w:p w14:paraId="3599DD64" w14:textId="39928A11" w:rsidR="00B73092" w:rsidRPr="00D15D2B" w:rsidRDefault="00985969" w:rsidP="00D57D8F">
            <w:pPr>
              <w:adjustRightInd w:val="0"/>
              <w:snapToGrid w:val="0"/>
              <w:spacing w:beforeLines="50" w:before="156" w:afterLines="50" w:after="15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DengXi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DengXian" w:hAnsiTheme="majorBidi" w:cstheme="majorBidi"/>
                <w:color w:val="000000"/>
                <w:sz w:val="24"/>
                <w:szCs w:val="24"/>
              </w:rPr>
              <w:t>Saudia Arabia</w:t>
            </w:r>
          </w:p>
        </w:tc>
      </w:tr>
      <w:tr w:rsidR="00ED4BC2" w:rsidRPr="00D15D2B" w14:paraId="1B744293" w14:textId="77777777" w:rsidTr="0029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4"/>
            <w:vAlign w:val="center"/>
          </w:tcPr>
          <w:p w14:paraId="247322BF" w14:textId="77777777" w:rsidR="00C73DC8" w:rsidRDefault="00ED4BC2" w:rsidP="00C73DC8">
            <w:pPr>
              <w:adjustRightInd w:val="0"/>
              <w:snapToGrid w:val="0"/>
              <w:spacing w:line="380" w:lineRule="exact"/>
              <w:jc w:val="left"/>
              <w:rPr>
                <w:rFonts w:asciiTheme="majorBidi" w:eastAsia="DengXian" w:hAnsiTheme="majorBidi" w:cstheme="majorBidi"/>
                <w:color w:val="000000"/>
                <w:sz w:val="24"/>
                <w:szCs w:val="24"/>
              </w:rPr>
            </w:pPr>
            <w:r w:rsidRPr="00D15D2B">
              <w:rPr>
                <w:rFonts w:asciiTheme="majorBidi" w:eastAsia="DengXian" w:hAnsiTheme="majorBidi" w:cstheme="majorBidi"/>
                <w:color w:val="000000"/>
                <w:sz w:val="24"/>
                <w:szCs w:val="24"/>
              </w:rPr>
              <w:t>Educational Qualifications:</w:t>
            </w:r>
          </w:p>
          <w:p w14:paraId="7008C4D6" w14:textId="440F7B2E" w:rsidR="00D15D2B" w:rsidRPr="00C73DC8" w:rsidRDefault="00D15D2B" w:rsidP="00F201AE">
            <w:pPr>
              <w:adjustRightInd w:val="0"/>
              <w:snapToGrid w:val="0"/>
              <w:spacing w:beforeLines="50" w:before="156" w:afterLines="650" w:after="202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F201AE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Ph. D. in microbiology </w:t>
            </w:r>
            <w:r w:rsidR="00C73DC8" w:rsidRPr="00F201AE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from </w:t>
            </w:r>
            <w:r w:rsidRPr="00F201AE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Biological and Geological Depart., Faculty of Education, Ain Shams University, Cairo, 2011</w:t>
            </w:r>
            <w:r w:rsidR="00C73DC8" w:rsidRPr="00F201AE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.                                      </w:t>
            </w:r>
            <w:r w:rsidR="00F201AE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           </w:t>
            </w:r>
            <w:r w:rsidR="00C73DC8" w:rsidRPr="00F201AE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 </w:t>
            </w:r>
            <w:r w:rsidR="00F201AE" w:rsidRPr="00F201AE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  </w:t>
            </w:r>
            <w:r w:rsidRPr="00F201AE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2. M.Sc. in microbiology from Biological and Geological Depart., Faculty of Education, Ain Shams University, Cairo, 2008</w:t>
            </w:r>
            <w:r w:rsidR="00C73DC8" w:rsidRPr="00F201AE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.                                     </w:t>
            </w:r>
            <w:r w:rsidR="00F201AE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             </w:t>
            </w:r>
            <w:r w:rsidR="00C73DC8" w:rsidRPr="00F201AE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  </w:t>
            </w:r>
            <w:r w:rsidRPr="00F201AE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3. B.Sc. Biology (V. good, honor degree), 2002, from Faculty of Education, Ain Shams University, Cairo.</w:t>
            </w:r>
            <w:r w:rsidR="00C73DC8" w:rsidRPr="00F201AE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                                                   </w:t>
            </w:r>
            <w:r w:rsidR="00F201AE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            </w:t>
            </w:r>
            <w:r w:rsidRPr="00F201AE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4-General diploma, Botany (Excellent) 2003,</w:t>
            </w:r>
            <w:r w:rsidR="00C73DC8" w:rsidRPr="00F201AE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 </w:t>
            </w:r>
            <w:r w:rsidRPr="00F201AE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from Faculty of Education, Ain Shams University, Cairo.</w:t>
            </w:r>
            <w:r w:rsidR="00C73DC8" w:rsidRPr="00F201AE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                                       </w:t>
            </w:r>
            <w:r w:rsidR="00F201AE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               </w:t>
            </w:r>
            <w:r w:rsidR="00C73DC8" w:rsidRPr="00F201AE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          </w:t>
            </w:r>
            <w:r w:rsidRPr="00F201AE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5-Special diploma, Botany (Excellent) 2003,</w:t>
            </w:r>
            <w:r w:rsidR="00C73DC8" w:rsidRPr="00F201AE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 </w:t>
            </w:r>
            <w:r w:rsidRPr="00F201AE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from Faculty of Education, Ain Shams Universi</w:t>
            </w:r>
            <w:r w:rsidR="00C73DC8" w:rsidRPr="00F201AE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ty, Cairo</w:t>
            </w:r>
          </w:p>
        </w:tc>
      </w:tr>
      <w:tr w:rsidR="00ED4BC2" w:rsidRPr="00D15D2B" w14:paraId="6FE33BBD" w14:textId="77777777" w:rsidTr="0059454D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4"/>
            <w:vAlign w:val="center"/>
          </w:tcPr>
          <w:p w14:paraId="562ACC8E" w14:textId="77777777" w:rsidR="00C73DC8" w:rsidRPr="009160BA" w:rsidRDefault="00ED4BC2" w:rsidP="009160BA">
            <w:pPr>
              <w:autoSpaceDE w:val="0"/>
              <w:autoSpaceDN w:val="0"/>
              <w:adjustRightInd w:val="0"/>
              <w:spacing w:line="360" w:lineRule="exact"/>
              <w:ind w:firstLine="342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9160BA">
              <w:rPr>
                <w:rFonts w:asciiTheme="majorBidi" w:eastAsia="DengXian" w:hAnsiTheme="majorBidi" w:cstheme="majorBidi"/>
                <w:b w:val="0"/>
                <w:bCs w:val="0"/>
                <w:color w:val="000000"/>
                <w:sz w:val="28"/>
                <w:szCs w:val="28"/>
              </w:rPr>
              <w:t>Professional Experience</w:t>
            </w:r>
            <w:r w:rsidR="00101C2A" w:rsidRPr="009160BA">
              <w:rPr>
                <w:rFonts w:asciiTheme="majorBidi" w:eastAsia="DengXian" w:hAnsiTheme="majorBidi" w:cstheme="majorBidi"/>
                <w:b w:val="0"/>
                <w:bCs w:val="0"/>
                <w:color w:val="000000"/>
                <w:sz w:val="28"/>
                <w:szCs w:val="28"/>
              </w:rPr>
              <w:t>:</w:t>
            </w:r>
            <w:r w:rsidR="00C73DC8" w:rsidRPr="009160BA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 </w:t>
            </w:r>
          </w:p>
          <w:p w14:paraId="680453CB" w14:textId="26A7CB70" w:rsidR="00D55F53" w:rsidRPr="00985969" w:rsidRDefault="00D55F53" w:rsidP="00F86210">
            <w:pPr>
              <w:autoSpaceDE w:val="0"/>
              <w:autoSpaceDN w:val="0"/>
              <w:adjustRightInd w:val="0"/>
              <w:spacing w:line="360" w:lineRule="exact"/>
              <w:ind w:left="702" w:hanging="18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985969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Assistant professor in d</w:t>
            </w:r>
            <w:r w:rsidRPr="00985969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epartment of Biology, Faculty of Science and Arts, Northern Border University, </w:t>
            </w:r>
            <w:r w:rsidR="00985969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Arar</w:t>
            </w:r>
            <w:r w:rsidRPr="00985969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, Saudi Arabia.</w:t>
            </w:r>
            <w:r w:rsidRPr="00985969">
              <w:rPr>
                <w:b w:val="0"/>
                <w:bCs w:val="0"/>
              </w:rPr>
              <w:t xml:space="preserve"> </w:t>
            </w:r>
            <w:r w:rsidRPr="00985969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201</w:t>
            </w:r>
            <w:r w:rsidR="002C39A2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8</w:t>
            </w:r>
            <w:r w:rsidRPr="00985969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- now</w:t>
            </w:r>
          </w:p>
          <w:p w14:paraId="673BA762" w14:textId="31698FCA" w:rsidR="009160BA" w:rsidRPr="009160BA" w:rsidRDefault="009160BA" w:rsidP="009160BA">
            <w:pPr>
              <w:autoSpaceDE w:val="0"/>
              <w:autoSpaceDN w:val="0"/>
              <w:adjustRightInd w:val="0"/>
              <w:spacing w:line="360" w:lineRule="exact"/>
              <w:ind w:left="702" w:hanging="18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P</w:t>
            </w:r>
            <w:r w:rsidRPr="009160BA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rofessor of microbiology, Biological and Geological Depart Faculty of Education, Ain Shams University, 20</w:t>
            </w:r>
            <w:r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21</w:t>
            </w:r>
            <w:r w:rsidRPr="009160BA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- now</w:t>
            </w:r>
          </w:p>
          <w:p w14:paraId="42F6448B" w14:textId="33F4E48C" w:rsidR="00C73DC8" w:rsidRPr="009160BA" w:rsidRDefault="00C73DC8" w:rsidP="009160BA">
            <w:pPr>
              <w:autoSpaceDE w:val="0"/>
              <w:autoSpaceDN w:val="0"/>
              <w:adjustRightInd w:val="0"/>
              <w:spacing w:line="360" w:lineRule="exact"/>
              <w:ind w:left="702" w:hanging="18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9160BA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Assistant professor of microbiology, Biological and Geological Depart Faculty of </w:t>
            </w:r>
            <w:r w:rsidRPr="009160BA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lastRenderedPageBreak/>
              <w:t xml:space="preserve">Education, Ain Shams University, 2017- </w:t>
            </w:r>
            <w:r w:rsidR="009160BA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2021</w:t>
            </w:r>
          </w:p>
          <w:p w14:paraId="7CB063FB" w14:textId="77777777" w:rsidR="00C73DC8" w:rsidRPr="009160BA" w:rsidRDefault="00C73DC8" w:rsidP="009160BA">
            <w:pPr>
              <w:autoSpaceDE w:val="0"/>
              <w:autoSpaceDN w:val="0"/>
              <w:adjustRightInd w:val="0"/>
              <w:spacing w:line="360" w:lineRule="exact"/>
              <w:ind w:left="702" w:hanging="18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9160BA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Lecturer of microbiology, Biological and Geological Depart Faculty of Education, Ain Shams University, 2011- 2017.</w:t>
            </w:r>
          </w:p>
          <w:p w14:paraId="15F88C12" w14:textId="77777777" w:rsidR="00C73DC8" w:rsidRPr="009160BA" w:rsidRDefault="00C73DC8" w:rsidP="009160BA">
            <w:pPr>
              <w:autoSpaceDE w:val="0"/>
              <w:autoSpaceDN w:val="0"/>
              <w:adjustRightInd w:val="0"/>
              <w:spacing w:line="360" w:lineRule="exact"/>
              <w:ind w:left="702" w:hanging="18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9160BA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Assistant lecturer of microbiology, Biological and Geological Depart Faculty of Education, Ain Shams University, 2008 -20011.</w:t>
            </w:r>
          </w:p>
          <w:p w14:paraId="7B2259FD" w14:textId="77777777" w:rsidR="00ED4BC2" w:rsidRPr="009160BA" w:rsidRDefault="00C73DC8" w:rsidP="009160BA">
            <w:pPr>
              <w:autoSpaceDE w:val="0"/>
              <w:autoSpaceDN w:val="0"/>
              <w:adjustRightInd w:val="0"/>
              <w:spacing w:line="360" w:lineRule="exact"/>
              <w:ind w:left="702" w:hanging="18"/>
              <w:rPr>
                <w:rFonts w:asciiTheme="majorBidi" w:eastAsia="DengXian" w:hAnsiTheme="majorBidi" w:cstheme="majorBidi"/>
                <w:color w:val="000000"/>
                <w:sz w:val="28"/>
                <w:szCs w:val="28"/>
              </w:rPr>
            </w:pPr>
            <w:r w:rsidRPr="009160BA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Demonstrator in Biological and Geological Depart Faculty of Education, Ain Shams University,2002-2008.</w:t>
            </w:r>
          </w:p>
        </w:tc>
      </w:tr>
      <w:tr w:rsidR="00C73DC8" w:rsidRPr="00D15D2B" w14:paraId="3A21A661" w14:textId="77777777" w:rsidTr="003F5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4"/>
          </w:tcPr>
          <w:p w14:paraId="115017BF" w14:textId="77777777" w:rsidR="00C73DC8" w:rsidRDefault="00C73DC8" w:rsidP="008A0B49">
            <w:pPr>
              <w:pStyle w:val="ListParagraph"/>
              <w:adjustRightInd w:val="0"/>
              <w:snapToGrid w:val="0"/>
              <w:spacing w:line="360" w:lineRule="exact"/>
              <w:jc w:val="left"/>
              <w:rPr>
                <w:rFonts w:asciiTheme="majorBidi" w:eastAsia="DengXi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8A0B49">
              <w:rPr>
                <w:rFonts w:asciiTheme="majorBidi" w:eastAsia="DengXian" w:hAnsiTheme="majorBidi" w:cstheme="majorBidi"/>
                <w:color w:val="000000"/>
                <w:sz w:val="24"/>
                <w:szCs w:val="24"/>
              </w:rPr>
              <w:lastRenderedPageBreak/>
              <w:t>Academic Achievements / Publications:</w:t>
            </w:r>
          </w:p>
          <w:p w14:paraId="16E94597" w14:textId="45103EC3" w:rsidR="00DB0633" w:rsidRDefault="00DB0633" w:rsidP="008A0B49">
            <w:pPr>
              <w:pStyle w:val="ListParagraph"/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left"/>
              <w:rPr>
                <w:rFonts w:asciiTheme="majorBidi" w:eastAsia="DengXi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DB0633">
              <w:rPr>
                <w:rFonts w:asciiTheme="majorBidi" w:eastAsia="DengXian" w:hAnsiTheme="majorBidi" w:cstheme="majorBidi"/>
                <w:b w:val="0"/>
                <w:bCs w:val="0"/>
                <w:color w:val="000000"/>
                <w:sz w:val="24"/>
                <w:szCs w:val="24"/>
              </w:rPr>
              <w:t>Abu-Tahon, Medhat A., et al. "A holistic perspective on the efficiency of microbial enzymes in bioremediation process: Mechanism and challenges: A review." International Journal of Biological Macromolecules (2025): 142278.</w:t>
            </w:r>
            <w:r w:rsidRPr="00DB0633">
              <w:rPr>
                <w:rFonts w:asciiTheme="majorBidi" w:eastAsia="DengXian" w:hAnsiTheme="majorBidi" w:cs="Times New Roman"/>
                <w:b w:val="0"/>
                <w:bCs w:val="0"/>
                <w:color w:val="000000"/>
                <w:sz w:val="24"/>
                <w:szCs w:val="24"/>
                <w:rtl/>
              </w:rPr>
              <w:t>‏</w:t>
            </w:r>
          </w:p>
          <w:p w14:paraId="65D29BCC" w14:textId="226B1C45" w:rsidR="00DB0633" w:rsidRDefault="009079F6" w:rsidP="008A0B49">
            <w:pPr>
              <w:pStyle w:val="ListParagraph"/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left"/>
              <w:rPr>
                <w:rFonts w:asciiTheme="majorBidi" w:eastAsia="DengXi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9079F6">
              <w:rPr>
                <w:rFonts w:asciiTheme="majorBidi" w:eastAsia="DengXian" w:hAnsiTheme="majorBidi" w:cstheme="majorBidi"/>
                <w:b w:val="0"/>
                <w:bCs w:val="0"/>
                <w:color w:val="000000"/>
                <w:sz w:val="24"/>
                <w:szCs w:val="24"/>
              </w:rPr>
              <w:t>Abu-tahon, Medhat, et al. "Stimulatory effects of nicotinamide and Moringa oleifera leaf extract on growth and biochemical responses of Vicia faba under salt-induced stress." Egyptian Journal of Botany 65.3 (2025): 365-376.</w:t>
            </w:r>
            <w:r w:rsidRPr="009079F6">
              <w:rPr>
                <w:rFonts w:asciiTheme="majorBidi" w:eastAsia="DengXian" w:hAnsiTheme="majorBidi" w:cstheme="majorBidi"/>
                <w:b w:val="0"/>
                <w:bCs w:val="0"/>
                <w:color w:val="000000"/>
                <w:sz w:val="24"/>
                <w:szCs w:val="24"/>
                <w:rtl/>
              </w:rPr>
              <w:t>‏</w:t>
            </w:r>
          </w:p>
          <w:p w14:paraId="7B0F4F25" w14:textId="26655263" w:rsidR="00DB0633" w:rsidRPr="009079F6" w:rsidRDefault="009079F6" w:rsidP="009079F6">
            <w:pPr>
              <w:pStyle w:val="ListParagraph"/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left"/>
              <w:rPr>
                <w:rFonts w:asciiTheme="majorBidi" w:eastAsia="DengXi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9079F6">
              <w:rPr>
                <w:rFonts w:asciiTheme="majorBidi" w:eastAsia="DengXian" w:hAnsiTheme="majorBidi" w:cstheme="majorBidi"/>
                <w:b w:val="0"/>
                <w:bCs w:val="0"/>
                <w:color w:val="000000"/>
                <w:sz w:val="24"/>
                <w:szCs w:val="24"/>
              </w:rPr>
              <w:t>Saeed, Intisar Kamil, et al. "Peste des petits ruminants in Northern Sudan." Journal of Advanced Veterinary and Animal Research 12.2 (2025): 327.</w:t>
            </w:r>
          </w:p>
          <w:p w14:paraId="2BAE662C" w14:textId="7F827869" w:rsidR="009079F6" w:rsidRPr="009079F6" w:rsidRDefault="009079F6" w:rsidP="009079F6">
            <w:pPr>
              <w:pStyle w:val="ListParagraph"/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left"/>
              <w:rPr>
                <w:rFonts w:asciiTheme="majorBidi" w:eastAsia="DengXi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9079F6">
              <w:rPr>
                <w:rFonts w:asciiTheme="majorBidi" w:eastAsia="DengXian" w:hAnsiTheme="majorBidi" w:cstheme="majorBidi"/>
                <w:b w:val="0"/>
                <w:bCs w:val="0"/>
                <w:color w:val="000000"/>
                <w:sz w:val="24"/>
                <w:szCs w:val="24"/>
              </w:rPr>
              <w:t>Abu-Tahon, Medhat Ahmed, et al. "Eco-friendly synthesis, characterization, and biomedical applications of biosynthesized bimetallic silver-gold nanoparticles by culture supernatant of Aspergillus Niger." </w:t>
            </w:r>
            <w:r w:rsidRPr="009079F6">
              <w:rPr>
                <w:rFonts w:asciiTheme="majorBidi" w:eastAsia="DengXian" w:hAnsiTheme="majorBidi" w:cstheme="majorBidi"/>
                <w:b w:val="0"/>
                <w:bCs w:val="0"/>
                <w:i/>
                <w:iCs/>
                <w:color w:val="000000"/>
                <w:sz w:val="24"/>
                <w:szCs w:val="24"/>
              </w:rPr>
              <w:t>Applied Biochemistry and Biotechnology</w:t>
            </w:r>
            <w:r w:rsidRPr="009079F6">
              <w:rPr>
                <w:rFonts w:asciiTheme="majorBidi" w:eastAsia="DengXian" w:hAnsiTheme="majorBidi" w:cstheme="majorBidi"/>
                <w:b w:val="0"/>
                <w:bCs w:val="0"/>
                <w:color w:val="000000"/>
                <w:sz w:val="24"/>
                <w:szCs w:val="24"/>
              </w:rPr>
              <w:t> 197.1 (2025): 137-158.</w:t>
            </w:r>
            <w:r w:rsidRPr="009079F6">
              <w:rPr>
                <w:rFonts w:asciiTheme="majorBidi" w:eastAsia="DengXian" w:hAnsiTheme="majorBidi" w:cstheme="majorBidi"/>
                <w:b w:val="0"/>
                <w:bCs w:val="0"/>
                <w:color w:val="000000"/>
                <w:sz w:val="24"/>
                <w:szCs w:val="24"/>
                <w:rtl/>
              </w:rPr>
              <w:t>‏</w:t>
            </w:r>
          </w:p>
          <w:p w14:paraId="708305D1" w14:textId="7A39BD75" w:rsidR="008A0B49" w:rsidRPr="008A0B49" w:rsidRDefault="008A0B49" w:rsidP="008A0B49">
            <w:pPr>
              <w:pStyle w:val="ListParagraph"/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left"/>
              <w:rPr>
                <w:rFonts w:asciiTheme="majorBidi" w:eastAsia="DengXi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8A0B49">
              <w:rPr>
                <w:rFonts w:asciiTheme="majorBidi" w:eastAsia="DengXian" w:hAnsiTheme="majorBidi" w:cstheme="majorBidi"/>
                <w:b w:val="0"/>
                <w:bCs w:val="0"/>
                <w:color w:val="000000"/>
                <w:sz w:val="24"/>
                <w:szCs w:val="24"/>
              </w:rPr>
              <w:t xml:space="preserve">Housseiny, M. M., Fawzy, E. M., </w:t>
            </w:r>
            <w:r w:rsidRPr="008A0B49">
              <w:rPr>
                <w:rFonts w:asciiTheme="majorBidi" w:eastAsia="DengXian" w:hAnsiTheme="majorBidi" w:cstheme="majorBidi"/>
                <w:color w:val="000000"/>
                <w:sz w:val="24"/>
                <w:szCs w:val="24"/>
              </w:rPr>
              <w:t>Abu-Tahon, M. A., Abdallah</w:t>
            </w:r>
            <w:r w:rsidRPr="008A0B49">
              <w:rPr>
                <w:rFonts w:asciiTheme="majorBidi" w:eastAsia="DengXian" w:hAnsiTheme="majorBidi" w:cstheme="majorBidi"/>
                <w:b w:val="0"/>
                <w:bCs w:val="0"/>
                <w:color w:val="000000"/>
                <w:sz w:val="24"/>
                <w:szCs w:val="24"/>
              </w:rPr>
              <w:t>, W. E., &amp; El-Mahdy, O. M. (2024). Green Approach: Characterization, Antibacterial, Antitumor and Detoxification Potentials of Exopolysaccharides-Mediated Silver Nanoparticles Produced by Penicillium citrinum AUMC 11627. </w:t>
            </w:r>
            <w:r w:rsidRPr="008A0B49">
              <w:rPr>
                <w:rFonts w:asciiTheme="majorBidi" w:eastAsia="DengXian" w:hAnsiTheme="majorBidi" w:cstheme="majorBidi"/>
                <w:b w:val="0"/>
                <w:bCs w:val="0"/>
                <w:i/>
                <w:iCs/>
                <w:color w:val="000000"/>
                <w:sz w:val="24"/>
                <w:szCs w:val="24"/>
              </w:rPr>
              <w:t>Microbiology</w:t>
            </w:r>
            <w:r w:rsidRPr="008A0B49">
              <w:rPr>
                <w:rFonts w:asciiTheme="majorBidi" w:eastAsia="DengXian" w:hAnsiTheme="majorBidi" w:cstheme="majorBidi"/>
                <w:b w:val="0"/>
                <w:bCs w:val="0"/>
                <w:color w:val="000000"/>
                <w:sz w:val="24"/>
                <w:szCs w:val="24"/>
              </w:rPr>
              <w:t>, </w:t>
            </w:r>
            <w:r w:rsidRPr="008A0B49">
              <w:rPr>
                <w:rFonts w:asciiTheme="majorBidi" w:eastAsia="DengXian" w:hAnsiTheme="majorBidi" w:cstheme="majorBidi"/>
                <w:b w:val="0"/>
                <w:bCs w:val="0"/>
                <w:i/>
                <w:iCs/>
                <w:color w:val="000000"/>
                <w:sz w:val="24"/>
                <w:szCs w:val="24"/>
              </w:rPr>
              <w:t>93</w:t>
            </w:r>
            <w:r w:rsidRPr="008A0B49">
              <w:rPr>
                <w:rFonts w:asciiTheme="majorBidi" w:eastAsia="DengXian" w:hAnsiTheme="majorBidi" w:cstheme="majorBidi"/>
                <w:b w:val="0"/>
                <w:bCs w:val="0"/>
                <w:color w:val="000000"/>
                <w:sz w:val="24"/>
                <w:szCs w:val="24"/>
              </w:rPr>
              <w:t>(1), 112-120.</w:t>
            </w:r>
            <w:r w:rsidRPr="008A0B49">
              <w:rPr>
                <w:rFonts w:asciiTheme="majorBidi" w:eastAsia="DengXian" w:hAnsiTheme="majorBidi" w:cstheme="majorBidi"/>
                <w:b w:val="0"/>
                <w:bCs w:val="0"/>
                <w:color w:val="000000"/>
                <w:sz w:val="24"/>
                <w:szCs w:val="24"/>
                <w:rtl/>
              </w:rPr>
              <w:t>‏</w:t>
            </w:r>
          </w:p>
          <w:p w14:paraId="6C842B8F" w14:textId="4974DB2E" w:rsidR="008A0B49" w:rsidRPr="008A0B49" w:rsidRDefault="008A0B49" w:rsidP="008A0B49">
            <w:pPr>
              <w:pStyle w:val="ListParagraph"/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left"/>
              <w:rPr>
                <w:rFonts w:asciiTheme="majorBidi" w:eastAsia="DengXi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8A0B49">
              <w:rPr>
                <w:rFonts w:asciiTheme="majorBidi" w:eastAsia="DengXian" w:hAnsiTheme="majorBidi" w:cstheme="majorBidi"/>
                <w:color w:val="000000"/>
                <w:sz w:val="24"/>
                <w:szCs w:val="24"/>
              </w:rPr>
              <w:t xml:space="preserve">Abu‐Tahon, M. A., </w:t>
            </w:r>
            <w:r w:rsidRPr="008A0B49">
              <w:rPr>
                <w:rFonts w:asciiTheme="majorBidi" w:eastAsia="DengXian" w:hAnsiTheme="majorBidi" w:cstheme="majorBidi"/>
                <w:b w:val="0"/>
                <w:bCs w:val="0"/>
                <w:color w:val="000000"/>
                <w:sz w:val="24"/>
                <w:szCs w:val="24"/>
              </w:rPr>
              <w:t>Abdel‐Majeed, A. M., Ghareib, M., Housseiny, M. M., &amp; Abdallah, W. E. (2023). Thrombolytic and anticoagulant efficiencies of purified fibrinolytic enzyme produced from Cochliobolus hawaiiensis under solid‐state fermentation. </w:t>
            </w:r>
            <w:r w:rsidRPr="008A0B49">
              <w:rPr>
                <w:rFonts w:asciiTheme="majorBidi" w:eastAsia="DengXian" w:hAnsiTheme="majorBidi" w:cstheme="majorBidi"/>
                <w:b w:val="0"/>
                <w:bCs w:val="0"/>
                <w:i/>
                <w:iCs/>
                <w:color w:val="000000"/>
                <w:sz w:val="24"/>
                <w:szCs w:val="24"/>
              </w:rPr>
              <w:t>Biotechnology and Applied Biochemistry</w:t>
            </w:r>
            <w:r w:rsidRPr="008A0B49">
              <w:rPr>
                <w:rFonts w:asciiTheme="majorBidi" w:eastAsia="DengXian" w:hAnsiTheme="majorBidi" w:cstheme="majorBidi"/>
                <w:b w:val="0"/>
                <w:bCs w:val="0"/>
                <w:color w:val="000000"/>
                <w:sz w:val="24"/>
                <w:szCs w:val="24"/>
              </w:rPr>
              <w:t>, </w:t>
            </w:r>
            <w:r w:rsidRPr="008A0B49">
              <w:rPr>
                <w:rFonts w:asciiTheme="majorBidi" w:eastAsia="DengXian" w:hAnsiTheme="majorBidi" w:cstheme="majorBidi"/>
                <w:b w:val="0"/>
                <w:bCs w:val="0"/>
                <w:i/>
                <w:iCs/>
                <w:color w:val="000000"/>
                <w:sz w:val="24"/>
                <w:szCs w:val="24"/>
              </w:rPr>
              <w:t>70</w:t>
            </w:r>
            <w:r w:rsidRPr="008A0B49">
              <w:rPr>
                <w:rFonts w:asciiTheme="majorBidi" w:eastAsia="DengXian" w:hAnsiTheme="majorBidi" w:cstheme="majorBidi"/>
                <w:b w:val="0"/>
                <w:bCs w:val="0"/>
                <w:color w:val="000000"/>
                <w:sz w:val="24"/>
                <w:szCs w:val="24"/>
              </w:rPr>
              <w:t>(6), 1954-1971.</w:t>
            </w:r>
            <w:r w:rsidRPr="008A0B49">
              <w:rPr>
                <w:rFonts w:asciiTheme="majorBidi" w:eastAsia="DengXian" w:hAnsiTheme="majorBidi" w:cstheme="majorBidi"/>
                <w:b w:val="0"/>
                <w:bCs w:val="0"/>
                <w:color w:val="000000"/>
                <w:sz w:val="24"/>
                <w:szCs w:val="24"/>
                <w:rtl/>
              </w:rPr>
              <w:t>‏</w:t>
            </w:r>
          </w:p>
          <w:p w14:paraId="4387B668" w14:textId="77777777" w:rsidR="008A0B49" w:rsidRPr="008A0B49" w:rsidRDefault="008A0B49" w:rsidP="008A0B49">
            <w:pPr>
              <w:pStyle w:val="ListParagraph"/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left"/>
              <w:rPr>
                <w:rFonts w:asciiTheme="majorBidi" w:eastAsia="DengXian" w:hAnsiTheme="majorBidi" w:cstheme="majorBidi"/>
                <w:color w:val="000000"/>
                <w:sz w:val="24"/>
                <w:szCs w:val="24"/>
              </w:rPr>
            </w:pPr>
          </w:p>
          <w:p w14:paraId="7B77B32C" w14:textId="1F2C5C90" w:rsidR="008A0B49" w:rsidRPr="00F62DD9" w:rsidRDefault="008A0B49" w:rsidP="00C73DC8">
            <w:pPr>
              <w:adjustRightInd w:val="0"/>
              <w:snapToGrid w:val="0"/>
              <w:spacing w:line="360" w:lineRule="exact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73DC8" w:rsidRPr="00C73DC8" w14:paraId="5BFB8EEF" w14:textId="77777777" w:rsidTr="003F505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4"/>
          </w:tcPr>
          <w:p w14:paraId="37F8B9C5" w14:textId="77777777" w:rsidR="00C73DC8" w:rsidRPr="00503C39" w:rsidRDefault="00C73DC8" w:rsidP="008A0B4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exac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Purification, characterization and anticancer efficiency of L-glutaminase from Aspergillus flavus. </w:t>
            </w:r>
            <w:r w:rsidRPr="00503C39">
              <w:rPr>
                <w:rFonts w:asciiTheme="majorBidi" w:hAnsiTheme="majorBidi" w:cstheme="majorBidi"/>
                <w:sz w:val="24"/>
                <w:szCs w:val="24"/>
              </w:rPr>
              <w:t>Medhat Ahmed Abu-Tahon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and George Saad Isaac. J. Gen. Appl. Microbiol., 65, 284–292 (2019)  </w:t>
            </w:r>
          </w:p>
        </w:tc>
      </w:tr>
      <w:tr w:rsidR="00C73DC8" w:rsidRPr="00C73DC8" w14:paraId="1A70A884" w14:textId="77777777" w:rsidTr="003F5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4"/>
          </w:tcPr>
          <w:p w14:paraId="5CA754E4" w14:textId="77777777" w:rsidR="00C73DC8" w:rsidRPr="00503C39" w:rsidRDefault="00C73DC8" w:rsidP="008A0B4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exac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Anticancer and antifungal efficiencies of purified chitinase produced from Trichoderma viride under submerged fermentation. </w:t>
            </w:r>
            <w:r w:rsidRPr="00503C39">
              <w:rPr>
                <w:rFonts w:asciiTheme="majorBidi" w:hAnsiTheme="majorBidi" w:cstheme="majorBidi"/>
                <w:sz w:val="24"/>
                <w:szCs w:val="24"/>
              </w:rPr>
              <w:t>Medhat Ahmed Abu-Tahon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and George Saad Isaac.  J. Gen. Appl. Microbiol., 66, 32–40 (2020)</w:t>
            </w:r>
          </w:p>
        </w:tc>
      </w:tr>
      <w:tr w:rsidR="00C73DC8" w:rsidRPr="00C73DC8" w14:paraId="0E90E5AC" w14:textId="77777777" w:rsidTr="003F505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4"/>
          </w:tcPr>
          <w:p w14:paraId="6EFD82D4" w14:textId="77777777" w:rsidR="00C73DC8" w:rsidRPr="00503C39" w:rsidRDefault="00C73DC8" w:rsidP="008A0B4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exac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Laundry Detergent Compatibility and Dehairing Efficiency of Alkaline Thermostable Protease Produced from Aspergillus terreus under Solid-stateFermentation</w:t>
            </w:r>
            <w:r w:rsidRPr="00503C39">
              <w:rPr>
                <w:rFonts w:asciiTheme="majorBidi" w:hAnsiTheme="majorBidi" w:cstheme="majorBidi"/>
                <w:b w:val="0"/>
                <w:bCs w:val="0"/>
                <w:color w:val="777777"/>
                <w:sz w:val="24"/>
                <w:szCs w:val="24"/>
                <w:shd w:val="clear" w:color="auto" w:fill="FFFFFF"/>
              </w:rPr>
              <w:t xml:space="preserve"> </w:t>
            </w:r>
            <w:r w:rsidRPr="00503C3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MA Abu-Tahon</w:t>
            </w:r>
            <w:r w:rsidRPr="00503C39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, HH Arafat, GS Isaac. Journal of oleo science</w:t>
            </w:r>
            <w:r w:rsidR="005F41B6" w:rsidRPr="00503C39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2020</w:t>
            </w:r>
            <w:r w:rsidRPr="00503C39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69 (3), 241-254</w:t>
            </w:r>
          </w:p>
        </w:tc>
      </w:tr>
      <w:tr w:rsidR="00C73DC8" w:rsidRPr="00C73DC8" w14:paraId="711BFADD" w14:textId="77777777" w:rsidTr="003F5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4"/>
          </w:tcPr>
          <w:p w14:paraId="67C7A543" w14:textId="77777777" w:rsidR="00C73DC8" w:rsidRPr="00503C39" w:rsidRDefault="00C73DC8" w:rsidP="008A0B4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03C39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Environmentally benign rapid biosynthesis of extracellular gold nanoparticles using Aspergillus flavus and their cytotoxic and catalytic activities </w:t>
            </w:r>
            <w:r w:rsidRPr="00503C3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Medhat A. Abu-Tahon</w:t>
            </w:r>
            <w:r w:rsidRPr="00503C39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, Mohamed Ghareib, Wafaa E. Abdallah. Process Biochemistry 95 (2020) 1–11</w:t>
            </w:r>
          </w:p>
        </w:tc>
      </w:tr>
      <w:tr w:rsidR="00C73DC8" w:rsidRPr="00C73DC8" w14:paraId="50BDF312" w14:textId="77777777" w:rsidTr="003F505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4"/>
          </w:tcPr>
          <w:p w14:paraId="5973F655" w14:textId="77777777" w:rsidR="00C73DC8" w:rsidRPr="00503C39" w:rsidRDefault="00C73DC8" w:rsidP="008A0B49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rFonts w:asciiTheme="majorBidi" w:hAnsiTheme="majorBidi" w:cstheme="majorBidi"/>
                <w:b w:val="0"/>
                <w:bCs w:val="0"/>
              </w:rPr>
            </w:pPr>
            <w:r w:rsidRPr="00503C39">
              <w:rPr>
                <w:rFonts w:asciiTheme="majorBidi" w:hAnsiTheme="majorBidi" w:cstheme="majorBidi"/>
                <w:b w:val="0"/>
                <w:bCs w:val="0"/>
              </w:rPr>
              <w:lastRenderedPageBreak/>
              <w:t xml:space="preserve">Biosynthesis of copper oxide nanoparticles using the preformed biomass of Aspergillus fumigates and their antibacterial and photocatalytic activities. M. Ghareib, W. Abdallah, </w:t>
            </w:r>
            <w:r w:rsidRPr="00503C39">
              <w:rPr>
                <w:rFonts w:asciiTheme="majorBidi" w:hAnsiTheme="majorBidi" w:cstheme="majorBidi"/>
              </w:rPr>
              <w:t>M. Abu Tahon</w:t>
            </w:r>
            <w:r w:rsidR="00CE506D">
              <w:rPr>
                <w:rFonts w:asciiTheme="majorBidi" w:hAnsiTheme="majorBidi" w:cstheme="majorBidi"/>
                <w:b w:val="0"/>
                <w:bCs w:val="0"/>
              </w:rPr>
              <w:t xml:space="preserve">, A. Tallima. </w:t>
            </w:r>
            <w:r w:rsidRPr="00503C39">
              <w:rPr>
                <w:rFonts w:asciiTheme="majorBidi" w:hAnsiTheme="majorBidi" w:cstheme="majorBidi"/>
                <w:b w:val="0"/>
                <w:bCs w:val="0"/>
              </w:rPr>
              <w:t>Digest Journal of Nanomaterials and Biostructures 14</w:t>
            </w:r>
            <w:r w:rsidR="00D312DF">
              <w:rPr>
                <w:rFonts w:asciiTheme="majorBidi" w:hAnsiTheme="majorBidi" w:cstheme="majorBidi"/>
                <w:b w:val="0"/>
                <w:bCs w:val="0"/>
              </w:rPr>
              <w:t>(</w:t>
            </w:r>
            <w:r w:rsidRPr="00503C39">
              <w:rPr>
                <w:rFonts w:asciiTheme="majorBidi" w:hAnsiTheme="majorBidi" w:cstheme="majorBidi"/>
                <w:b w:val="0"/>
                <w:bCs w:val="0"/>
              </w:rPr>
              <w:t>2</w:t>
            </w:r>
            <w:r w:rsidR="00D312DF">
              <w:rPr>
                <w:rFonts w:asciiTheme="majorBidi" w:hAnsiTheme="majorBidi" w:cstheme="majorBidi"/>
                <w:b w:val="0"/>
                <w:bCs w:val="0"/>
              </w:rPr>
              <w:t xml:space="preserve">): </w:t>
            </w:r>
            <w:r w:rsidRPr="00503C39">
              <w:rPr>
                <w:rFonts w:asciiTheme="majorBidi" w:hAnsiTheme="majorBidi" w:cstheme="majorBidi"/>
                <w:b w:val="0"/>
                <w:bCs w:val="0"/>
              </w:rPr>
              <w:t>291 - 303</w:t>
            </w:r>
          </w:p>
        </w:tc>
      </w:tr>
      <w:tr w:rsidR="00C73DC8" w:rsidRPr="00C73DC8" w14:paraId="2BE06FC0" w14:textId="77777777" w:rsidTr="003F5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4"/>
          </w:tcPr>
          <w:p w14:paraId="2222CB5D" w14:textId="77777777" w:rsidR="00C73DC8" w:rsidRPr="00503C39" w:rsidRDefault="00C73DC8" w:rsidP="008A0B4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503C39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 xml:space="preserve">Protective role of fat hen (Chenopodium album L.) extract and gamma irradiation treatments against fusarium root rot disease12 in sunflower plants. </w:t>
            </w:r>
            <w:r w:rsidRPr="00503C3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M. A. Abu-Tahon</w:t>
            </w:r>
            <w:r w:rsidRPr="00503C39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 xml:space="preserve"> , G. S. Isaac &amp; A. M. Mogazy. Plant Biology 23 (2021) 497–507.</w:t>
            </w:r>
          </w:p>
        </w:tc>
      </w:tr>
      <w:tr w:rsidR="008A0B49" w:rsidRPr="00C73DC8" w14:paraId="7134E367" w14:textId="77777777" w:rsidTr="00CF78D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4"/>
            <w:vAlign w:val="center"/>
          </w:tcPr>
          <w:p w14:paraId="1A0C9ECD" w14:textId="5F4EFD77" w:rsidR="008A0B49" w:rsidRPr="00503C39" w:rsidRDefault="008A0B49" w:rsidP="008A0B4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Induction and resistance against </w:t>
            </w:r>
            <w:r w:rsidRPr="00503C39">
              <w:rPr>
                <w:rFonts w:asciiTheme="majorBidi" w:hAnsiTheme="majorBidi" w:cstheme="majorBidi"/>
                <w:b w:val="0"/>
                <w:bCs w:val="0"/>
                <w:i/>
                <w:iCs/>
                <w:sz w:val="24"/>
                <w:szCs w:val="24"/>
              </w:rPr>
              <w:t xml:space="preserve">Fusarium 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wilt disease of tomato by using sweet basil (</w:t>
            </w:r>
            <w:r w:rsidRPr="00503C39">
              <w:rPr>
                <w:rFonts w:asciiTheme="majorBidi" w:hAnsiTheme="majorBidi" w:cstheme="majorBidi"/>
                <w:b w:val="0"/>
                <w:bCs w:val="0"/>
                <w:i/>
                <w:iCs/>
                <w:sz w:val="24"/>
                <w:szCs w:val="24"/>
              </w:rPr>
              <w:t>Ocimum basilicum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L) extract.</w:t>
            </w:r>
            <w:r w:rsidRPr="00503C39">
              <w:rPr>
                <w:rFonts w:asciiTheme="majorBidi" w:hAnsiTheme="majorBidi" w:cstheme="majorBidi"/>
                <w:b w:val="0"/>
                <w:bCs w:val="0"/>
                <w:color w:val="FFFFFF"/>
                <w:spacing w:val="-1"/>
                <w:sz w:val="24"/>
                <w:szCs w:val="24"/>
              </w:rPr>
              <w:t xml:space="preserve"> 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Samia Ageeb Akladious, George Saad Isaac and </w:t>
            </w:r>
            <w:r w:rsidRPr="00503C3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Medhat Ahmed Abu-Tahon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(2015).</w:t>
            </w:r>
            <w:r w:rsidRPr="00503C39">
              <w:rPr>
                <w:rFonts w:asciiTheme="majorBidi" w:hAnsiTheme="majorBidi" w:cstheme="majorBidi"/>
                <w:b w:val="0"/>
                <w:bCs w:val="0"/>
                <w:color w:val="333333"/>
                <w:sz w:val="24"/>
                <w:szCs w:val="24"/>
              </w:rPr>
              <w:t xml:space="preserve"> </w:t>
            </w:r>
            <w:r w:rsidRPr="00503C39">
              <w:rPr>
                <w:rFonts w:asciiTheme="majorBidi" w:hAnsiTheme="majorBidi" w:cstheme="majorBidi"/>
                <w:b w:val="0"/>
                <w:bCs w:val="0"/>
                <w:i/>
                <w:iCs/>
                <w:sz w:val="24"/>
                <w:szCs w:val="24"/>
              </w:rPr>
              <w:t>Canadian journal of plant Science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. 95: 689-701. </w:t>
            </w:r>
          </w:p>
        </w:tc>
      </w:tr>
      <w:tr w:rsidR="008A0B49" w:rsidRPr="00C73DC8" w14:paraId="78B12C43" w14:textId="77777777" w:rsidTr="00CF7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4"/>
            <w:vAlign w:val="center"/>
          </w:tcPr>
          <w:p w14:paraId="1504EAD2" w14:textId="6EE53AB7" w:rsidR="008A0B49" w:rsidRPr="00503C39" w:rsidRDefault="008A0B49" w:rsidP="008A0B4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Enhanced alkaline cellulases production by the thermohalophilic </w:t>
            </w:r>
            <w:r w:rsidRPr="00503C39">
              <w:rPr>
                <w:rFonts w:asciiTheme="majorBidi" w:hAnsiTheme="majorBidi" w:cstheme="majorBidi"/>
                <w:b w:val="0"/>
                <w:bCs w:val="0"/>
                <w:i/>
                <w:iCs/>
                <w:sz w:val="24"/>
                <w:szCs w:val="24"/>
              </w:rPr>
              <w:t>Aspergillus terreus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AUMC 10138 mutated by physical and chemical mutagens using corn stover as substrate. George Saad Isaac </w:t>
            </w:r>
            <w:r w:rsidRPr="00503C39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  <w:lang w:eastAsia="en-US"/>
              </w:rPr>
              <w:t>and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Pr="00503C39">
              <w:rPr>
                <w:rFonts w:asciiTheme="majorBidi" w:hAnsiTheme="majorBidi" w:cstheme="majorBidi"/>
                <w:sz w:val="24"/>
                <w:szCs w:val="24"/>
              </w:rPr>
              <w:t>Medhat Ahmed Abu-Tahon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(2015). </w:t>
            </w:r>
            <w:r w:rsidRPr="00503C39">
              <w:rPr>
                <w:rFonts w:asciiTheme="majorBidi" w:hAnsiTheme="majorBidi" w:cstheme="majorBidi"/>
                <w:b w:val="0"/>
                <w:bCs w:val="0"/>
                <w:i/>
                <w:iCs/>
                <w:sz w:val="24"/>
                <w:szCs w:val="24"/>
              </w:rPr>
              <w:t>Brazilian Journal of Microbiology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. 46: 4, 1269-1277. </w:t>
            </w:r>
          </w:p>
        </w:tc>
      </w:tr>
      <w:tr w:rsidR="008A0B49" w:rsidRPr="00C73DC8" w14:paraId="4376EA1A" w14:textId="77777777" w:rsidTr="00CF78D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4"/>
            <w:vAlign w:val="center"/>
          </w:tcPr>
          <w:p w14:paraId="3FFC0C76" w14:textId="07E2486B" w:rsidR="008A0B49" w:rsidRPr="00503C39" w:rsidRDefault="008A0B49" w:rsidP="008A0B49">
            <w:pPr>
              <w:pStyle w:val="ListParagraph"/>
              <w:numPr>
                <w:ilvl w:val="0"/>
                <w:numId w:val="8"/>
              </w:numPr>
              <w:tabs>
                <w:tab w:val="left" w:pos="1020"/>
              </w:tabs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eastAsia="ar-SA"/>
              </w:rPr>
              <w:t>Rapid Extracellular Biosynthesis of Silver Nanoparticles by </w:t>
            </w:r>
            <w:r w:rsidRPr="00503C39">
              <w:rPr>
                <w:rFonts w:asciiTheme="majorBidi" w:hAnsiTheme="majorBidi" w:cstheme="majorBidi"/>
                <w:b w:val="0"/>
                <w:bCs w:val="0"/>
                <w:i/>
                <w:iCs/>
                <w:sz w:val="24"/>
                <w:szCs w:val="24"/>
                <w:lang w:eastAsia="ar-SA"/>
              </w:rPr>
              <w:t>Cunninghamella phaeospora 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eastAsia="ar-SA"/>
              </w:rPr>
              <w:t>Culture Supernatant</w:t>
            </w:r>
            <w:r w:rsidRPr="00503C39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  <w:sz w:val="24"/>
                <w:szCs w:val="24"/>
                <w:lang w:bidi="ar-EG"/>
              </w:rPr>
              <w:t xml:space="preserve">. 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Mohamed Ghareib, </w:t>
            </w:r>
            <w:r w:rsidRPr="00503C39">
              <w:rPr>
                <w:rFonts w:asciiTheme="majorBidi" w:hAnsiTheme="majorBidi" w:cstheme="majorBidi"/>
                <w:sz w:val="24"/>
                <w:szCs w:val="24"/>
              </w:rPr>
              <w:t>Medhat Abu-Tahon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, Mona Saif and Wafaa Abdallh (2015). </w:t>
            </w:r>
            <w:hyperlink r:id="rId8" w:history="1">
              <w:r w:rsidRPr="00503C39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Iran J Pharm Res.</w:t>
              </w:r>
            </w:hyperlink>
            <w:r w:rsidRPr="00503C39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 2016 Autumn; 15(4): 915–924.</w:t>
            </w:r>
            <w:r w:rsidRPr="00503C39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8A0B49" w:rsidRPr="00C73DC8" w14:paraId="74D2A9BB" w14:textId="77777777" w:rsidTr="00CF7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4"/>
            <w:vAlign w:val="center"/>
          </w:tcPr>
          <w:p w14:paraId="44E0881D" w14:textId="0F00E1CD" w:rsidR="008A0B49" w:rsidRPr="00503C39" w:rsidRDefault="008A0B49" w:rsidP="008A0B49">
            <w:pPr>
              <w:tabs>
                <w:tab w:val="left" w:pos="1020"/>
              </w:tabs>
              <w:rPr>
                <w:b w:val="0"/>
                <w:bCs w:val="0"/>
              </w:rPr>
            </w:pP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Comparative study of a new alkaline L-methioninase production by </w:t>
            </w:r>
            <w:r w:rsidRPr="00503C39">
              <w:rPr>
                <w:rFonts w:asciiTheme="majorBidi" w:hAnsiTheme="majorBidi" w:cstheme="majorBidi"/>
                <w:b w:val="0"/>
                <w:bCs w:val="0"/>
                <w:i/>
                <w:iCs/>
                <w:sz w:val="24"/>
                <w:szCs w:val="24"/>
              </w:rPr>
              <w:t>Aspergillus ustus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AUMC 10151 in submerged and solid-state fermentation.</w:t>
            </w:r>
            <w:r w:rsidRPr="00503C39">
              <w:rPr>
                <w:rFonts w:asciiTheme="majorBidi" w:hAnsiTheme="majorBidi" w:cstheme="majorBidi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Pr="00503C39">
              <w:rPr>
                <w:rFonts w:asciiTheme="majorBidi" w:hAnsiTheme="majorBidi" w:cstheme="majorBidi"/>
                <w:sz w:val="24"/>
                <w:szCs w:val="24"/>
              </w:rPr>
              <w:t>Medhat Ahmed Abu-Tahon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eastAsia="en-US"/>
              </w:rPr>
              <w:t>and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George Saad Isaac (2016). </w:t>
            </w:r>
            <w:r w:rsidRPr="00503C39">
              <w:rPr>
                <w:rFonts w:asciiTheme="majorBidi" w:hAnsiTheme="majorBidi" w:cstheme="majorBidi"/>
                <w:b w:val="0"/>
                <w:bCs w:val="0"/>
                <w:i/>
                <w:iCs/>
                <w:sz w:val="24"/>
                <w:szCs w:val="24"/>
              </w:rPr>
              <w:t>Brazilian Archives of Biology and Biotechnology.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59: e16150484.</w:t>
            </w:r>
            <w:r w:rsidRPr="00503C39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  <w:lang w:bidi="ar-EG"/>
              </w:rPr>
              <w:t xml:space="preserve">  </w:t>
            </w:r>
          </w:p>
        </w:tc>
      </w:tr>
      <w:tr w:rsidR="008A0B49" w:rsidRPr="00C73DC8" w14:paraId="7573D79B" w14:textId="77777777" w:rsidTr="00CF78D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4"/>
            <w:vAlign w:val="center"/>
          </w:tcPr>
          <w:p w14:paraId="082458EB" w14:textId="2FE34067" w:rsidR="008A0B49" w:rsidRPr="00503C39" w:rsidRDefault="008A0B49" w:rsidP="008A0B49">
            <w:pPr>
              <w:pStyle w:val="ListParagraph"/>
              <w:tabs>
                <w:tab w:val="left" w:pos="1020"/>
              </w:tabs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03C39">
              <w:rPr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  <w:t xml:space="preserve">Dehairing capability of Alkaline Keratinase Produced by New Isolated </w:t>
            </w:r>
            <w:r w:rsidRPr="00503C39">
              <w:rPr>
                <w:rFonts w:asciiTheme="majorBidi" w:eastAsia="Calibri" w:hAnsiTheme="majorBidi" w:cstheme="majorBidi"/>
                <w:b w:val="0"/>
                <w:bCs w:val="0"/>
                <w:i/>
                <w:iCs/>
                <w:sz w:val="24"/>
                <w:szCs w:val="24"/>
              </w:rPr>
              <w:t>Cochliobolus hawaiiensis</w:t>
            </w:r>
            <w:r w:rsidRPr="00503C39">
              <w:rPr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  <w:t xml:space="preserve"> AUMC 8606 Grown on Chicken Feather. 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Pr="00503C39">
              <w:rPr>
                <w:rFonts w:asciiTheme="majorBidi" w:hAnsiTheme="majorBidi" w:cstheme="majorBidi"/>
                <w:sz w:val="24"/>
                <w:szCs w:val="24"/>
              </w:rPr>
              <w:t>Medhat Ahmed Abu-Tahon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eastAsia="en-US"/>
              </w:rPr>
              <w:t>and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George Saad Isaac (2016).</w:t>
            </w:r>
            <w:r w:rsidRPr="00503C39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Romanian Biotechnological Letters 22 (6), 12147-12154</w:t>
            </w:r>
            <w:r w:rsidRPr="00503C39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</w:tr>
      <w:tr w:rsidR="008A0B49" w:rsidRPr="00C73DC8" w14:paraId="7BF0D2A6" w14:textId="77777777" w:rsidTr="00CE6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4"/>
            <w:vAlign w:val="center"/>
          </w:tcPr>
          <w:p w14:paraId="44CF9272" w14:textId="77777777" w:rsidR="008A0B49" w:rsidRPr="00503C39" w:rsidRDefault="008A0B49" w:rsidP="008A0B4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03C39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  <w:lang w:bidi="ar-EG"/>
              </w:rPr>
              <w:t xml:space="preserve">Purification and Characterization of New Alkaline L-methioninase </w:t>
            </w:r>
            <w:r w:rsidRPr="00503C39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 xml:space="preserve">from </w:t>
            </w:r>
            <w:r w:rsidRPr="00503C39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  <w:sz w:val="24"/>
                <w:szCs w:val="24"/>
              </w:rPr>
              <w:t>Aspergillus ustus</w:t>
            </w:r>
            <w:r w:rsidRPr="00503C39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 xml:space="preserve"> AUMC 1051 </w:t>
            </w:r>
            <w:r w:rsidRPr="00503C39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  <w:lang w:bidi="ar-EG"/>
              </w:rPr>
              <w:t>Grown under</w:t>
            </w:r>
            <w:r w:rsidRPr="00503C39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  <w:sz w:val="24"/>
                <w:szCs w:val="24"/>
                <w:lang w:bidi="ar-EG"/>
              </w:rPr>
              <w:t xml:space="preserve"> </w:t>
            </w:r>
            <w:r w:rsidRPr="00503C39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  <w:lang w:bidi="ar-EG"/>
              </w:rPr>
              <w:t xml:space="preserve">Solid-State Fermentation Conditions. 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Pr="00503C39">
              <w:rPr>
                <w:rFonts w:asciiTheme="majorBidi" w:hAnsiTheme="majorBidi" w:cstheme="majorBidi"/>
                <w:sz w:val="24"/>
                <w:szCs w:val="24"/>
              </w:rPr>
              <w:t>Medhat Ahmed Abu-Tahon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eastAsia="en-US"/>
              </w:rPr>
              <w:t>and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George Saad Isaac (2016). </w:t>
            </w:r>
            <w:r w:rsidRPr="00503C39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Egypt J Bot 56, 785-798.</w:t>
            </w:r>
          </w:p>
          <w:p w14:paraId="782343E6" w14:textId="6A31EFCF" w:rsidR="008A0B49" w:rsidRPr="00503C39" w:rsidRDefault="008A0B49" w:rsidP="008A0B4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EG"/>
              </w:rPr>
            </w:pPr>
            <w:r w:rsidRPr="00503C39">
              <w:rPr>
                <w:color w:val="000000"/>
              </w:rPr>
              <w:t xml:space="preserve">Production of Extracellular Anti-leukemic Enzyme L-asparaginase from </w:t>
            </w:r>
            <w:r w:rsidRPr="00503C39">
              <w:rPr>
                <w:i/>
                <w:iCs/>
                <w:color w:val="000000"/>
              </w:rPr>
              <w:t>Fusarium</w:t>
            </w:r>
            <w:r w:rsidRPr="00503C39">
              <w:rPr>
                <w:color w:val="000000"/>
              </w:rPr>
              <w:t xml:space="preserve"> </w:t>
            </w:r>
            <w:r w:rsidRPr="00503C39">
              <w:rPr>
                <w:i/>
                <w:iCs/>
                <w:color w:val="000000"/>
              </w:rPr>
              <w:t xml:space="preserve">solani </w:t>
            </w:r>
            <w:r w:rsidRPr="00503C39">
              <w:rPr>
                <w:color w:val="000000"/>
              </w:rPr>
              <w:t xml:space="preserve">AUMC 8615 </w:t>
            </w:r>
            <w:r w:rsidRPr="00503C39">
              <w:t xml:space="preserve">Grown under Solid-State Fermentation conditions: Purification and Characterization of The Free and Immobilized </w:t>
            </w:r>
            <w:r w:rsidRPr="00503C39">
              <w:rPr>
                <w:color w:val="000000"/>
              </w:rPr>
              <w:t>Enzyme.</w:t>
            </w:r>
            <w:r w:rsidRPr="00503C39">
              <w:rPr>
                <w:b w:val="0"/>
                <w:bCs w:val="0"/>
                <w:color w:val="000000"/>
              </w:rPr>
              <w:t xml:space="preserve"> </w:t>
            </w:r>
            <w:r w:rsidRPr="00503C39">
              <w:t xml:space="preserve"> George Saad Isaac </w:t>
            </w:r>
            <w:r w:rsidRPr="00503C39">
              <w:rPr>
                <w:rFonts w:eastAsia="Times New Roman"/>
                <w:lang w:eastAsia="en-US"/>
              </w:rPr>
              <w:t>and</w:t>
            </w:r>
            <w:r w:rsidRPr="00503C39">
              <w:t xml:space="preserve"> </w:t>
            </w:r>
            <w:r w:rsidRPr="00503C39">
              <w:rPr>
                <w:b w:val="0"/>
                <w:bCs w:val="0"/>
              </w:rPr>
              <w:t>Medhat Ahmed Abu-Tahon (2016).</w:t>
            </w:r>
            <w:r w:rsidRPr="00503C39">
              <w:t xml:space="preserve"> </w:t>
            </w:r>
            <w:r w:rsidRPr="00503C39">
              <w:rPr>
                <w:color w:val="000000"/>
                <w:shd w:val="clear" w:color="auto" w:fill="FFFFFF"/>
              </w:rPr>
              <w:t>Egypt J Bot 56, 799-816</w:t>
            </w:r>
          </w:p>
        </w:tc>
      </w:tr>
      <w:tr w:rsidR="008A0B49" w:rsidRPr="00C73DC8" w14:paraId="619A7F74" w14:textId="77777777" w:rsidTr="00CE6E8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4"/>
            <w:vAlign w:val="center"/>
          </w:tcPr>
          <w:p w14:paraId="60CE337F" w14:textId="77777777" w:rsidR="008A0B49" w:rsidRPr="00503C39" w:rsidRDefault="008A0B49" w:rsidP="008A0B4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Induction and resistance against </w:t>
            </w:r>
            <w:r w:rsidRPr="00503C39">
              <w:rPr>
                <w:rFonts w:asciiTheme="majorBidi" w:hAnsiTheme="majorBidi" w:cstheme="majorBidi"/>
                <w:b w:val="0"/>
                <w:bCs w:val="0"/>
                <w:i/>
                <w:iCs/>
                <w:sz w:val="24"/>
                <w:szCs w:val="24"/>
              </w:rPr>
              <w:t xml:space="preserve">Fusarium 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wilt disease of tomato by using sweet basil (</w:t>
            </w:r>
            <w:r w:rsidRPr="00503C39">
              <w:rPr>
                <w:rFonts w:asciiTheme="majorBidi" w:hAnsiTheme="majorBidi" w:cstheme="majorBidi"/>
                <w:b w:val="0"/>
                <w:bCs w:val="0"/>
                <w:i/>
                <w:iCs/>
                <w:sz w:val="24"/>
                <w:szCs w:val="24"/>
              </w:rPr>
              <w:t>Ocimum basilicum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L) extract.</w:t>
            </w:r>
            <w:r w:rsidRPr="00503C39">
              <w:rPr>
                <w:rFonts w:asciiTheme="majorBidi" w:hAnsiTheme="majorBidi" w:cstheme="majorBidi"/>
                <w:b w:val="0"/>
                <w:bCs w:val="0"/>
                <w:color w:val="FFFFFF"/>
                <w:spacing w:val="-1"/>
                <w:sz w:val="24"/>
                <w:szCs w:val="24"/>
              </w:rPr>
              <w:t xml:space="preserve"> 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Samia Ageeb Akladious, George Saad Isaac and </w:t>
            </w:r>
            <w:r w:rsidRPr="00503C3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Medhat Ahmed Abu-Tahon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(2015).</w:t>
            </w:r>
            <w:r w:rsidRPr="00503C39">
              <w:rPr>
                <w:rFonts w:asciiTheme="majorBidi" w:hAnsiTheme="majorBidi" w:cstheme="majorBidi"/>
                <w:b w:val="0"/>
                <w:bCs w:val="0"/>
                <w:color w:val="333333"/>
                <w:sz w:val="24"/>
                <w:szCs w:val="24"/>
              </w:rPr>
              <w:t xml:space="preserve"> </w:t>
            </w:r>
            <w:r w:rsidRPr="00503C39">
              <w:rPr>
                <w:rFonts w:asciiTheme="majorBidi" w:hAnsiTheme="majorBidi" w:cstheme="majorBidi"/>
                <w:b w:val="0"/>
                <w:bCs w:val="0"/>
                <w:i/>
                <w:iCs/>
                <w:sz w:val="24"/>
                <w:szCs w:val="24"/>
              </w:rPr>
              <w:t>Canadian journal of plant Science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. 95: 689-701. </w:t>
            </w:r>
          </w:p>
        </w:tc>
      </w:tr>
      <w:tr w:rsidR="008A0B49" w:rsidRPr="00C73DC8" w14:paraId="669BA25C" w14:textId="77777777" w:rsidTr="00CE6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4"/>
            <w:vAlign w:val="center"/>
          </w:tcPr>
          <w:p w14:paraId="7F1869B1" w14:textId="77777777" w:rsidR="008A0B49" w:rsidRPr="00503C39" w:rsidRDefault="008A0B49" w:rsidP="008A0B49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Enhanced alkaline cellulases production by the thermohalophilic </w:t>
            </w:r>
            <w:r w:rsidRPr="00503C39">
              <w:rPr>
                <w:rFonts w:asciiTheme="majorBidi" w:hAnsiTheme="majorBidi" w:cstheme="majorBidi"/>
                <w:b w:val="0"/>
                <w:bCs w:val="0"/>
                <w:i/>
                <w:iCs/>
                <w:sz w:val="24"/>
                <w:szCs w:val="24"/>
              </w:rPr>
              <w:t>Aspergillus terreus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AUMC 10138 mutated by physical and chemical mutagens using corn stover as substrate. George Saad Isaac </w:t>
            </w:r>
            <w:r w:rsidRPr="00503C39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  <w:lang w:eastAsia="en-US"/>
              </w:rPr>
              <w:t>and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Pr="00503C39">
              <w:rPr>
                <w:rFonts w:asciiTheme="majorBidi" w:hAnsiTheme="majorBidi" w:cstheme="majorBidi"/>
                <w:sz w:val="24"/>
                <w:szCs w:val="24"/>
              </w:rPr>
              <w:t>Medhat Ahmed Abu-Tahon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(2015). </w:t>
            </w:r>
            <w:r w:rsidRPr="00503C39">
              <w:rPr>
                <w:rFonts w:asciiTheme="majorBidi" w:hAnsiTheme="majorBidi" w:cstheme="majorBidi"/>
                <w:b w:val="0"/>
                <w:bCs w:val="0"/>
                <w:i/>
                <w:iCs/>
                <w:sz w:val="24"/>
                <w:szCs w:val="24"/>
              </w:rPr>
              <w:t>Brazilian Journal of Microbiology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. 46: 4, 1269-1277. </w:t>
            </w:r>
          </w:p>
        </w:tc>
      </w:tr>
      <w:tr w:rsidR="008A0B49" w:rsidRPr="00C73DC8" w14:paraId="405FDB5E" w14:textId="77777777" w:rsidTr="00CE6E8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4"/>
            <w:vAlign w:val="center"/>
          </w:tcPr>
          <w:p w14:paraId="7BB09562" w14:textId="77777777" w:rsidR="008A0B49" w:rsidRPr="00503C39" w:rsidRDefault="008A0B49" w:rsidP="008A0B49">
            <w:pPr>
              <w:pStyle w:val="Heading1"/>
              <w:numPr>
                <w:ilvl w:val="0"/>
                <w:numId w:val="8"/>
              </w:numPr>
              <w:shd w:val="clear" w:color="auto" w:fill="FFFFFF"/>
              <w:bidi w:val="0"/>
              <w:spacing w:after="120" w:line="324" w:lineRule="atLeast"/>
              <w:jc w:val="both"/>
              <w:rPr>
                <w:rFonts w:asciiTheme="majorBidi" w:eastAsia="SimSun" w:hAnsiTheme="majorBidi" w:cstheme="majorBidi"/>
                <w:b w:val="0"/>
                <w:bCs w:val="0"/>
                <w:sz w:val="24"/>
                <w:szCs w:val="24"/>
                <w:rtl/>
                <w:lang w:eastAsia="zh-CN" w:bidi="ar-EG"/>
              </w:rPr>
            </w:pPr>
            <w:r w:rsidRPr="00503C39">
              <w:rPr>
                <w:rFonts w:asciiTheme="majorBidi" w:hAnsiTheme="majorBidi" w:cstheme="majorBidi"/>
                <w:b w:val="0"/>
                <w:bCs w:val="0"/>
                <w:noProof w:val="0"/>
                <w:sz w:val="24"/>
                <w:szCs w:val="24"/>
                <w:lang w:eastAsia="ar-SA"/>
              </w:rPr>
              <w:t>Rapid Extracellular Biosynthesis of Silver Nanoparticles by </w:t>
            </w:r>
            <w:r w:rsidRPr="00503C39">
              <w:rPr>
                <w:rFonts w:asciiTheme="majorBidi" w:hAnsiTheme="majorBidi" w:cstheme="majorBidi"/>
                <w:b w:val="0"/>
                <w:bCs w:val="0"/>
                <w:i/>
                <w:iCs/>
                <w:noProof w:val="0"/>
                <w:sz w:val="24"/>
                <w:szCs w:val="24"/>
                <w:lang w:eastAsia="ar-SA"/>
              </w:rPr>
              <w:t>Cunninghamella phaeospora </w:t>
            </w:r>
            <w:r w:rsidRPr="00503C39">
              <w:rPr>
                <w:rFonts w:asciiTheme="majorBidi" w:hAnsiTheme="majorBidi" w:cstheme="majorBidi"/>
                <w:b w:val="0"/>
                <w:bCs w:val="0"/>
                <w:noProof w:val="0"/>
                <w:sz w:val="24"/>
                <w:szCs w:val="24"/>
                <w:lang w:eastAsia="ar-SA"/>
              </w:rPr>
              <w:t>Culture Supernatant</w:t>
            </w:r>
            <w:r w:rsidRPr="00503C39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  <w:sz w:val="24"/>
                <w:szCs w:val="24"/>
                <w:lang w:bidi="ar-EG"/>
              </w:rPr>
              <w:t xml:space="preserve">. 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Mohamed Ghareib, </w:t>
            </w:r>
            <w:r w:rsidRPr="00503C39">
              <w:rPr>
                <w:rFonts w:asciiTheme="majorBidi" w:hAnsiTheme="majorBidi" w:cstheme="majorBidi"/>
                <w:sz w:val="24"/>
                <w:szCs w:val="24"/>
              </w:rPr>
              <w:t>Medhat Abu-Tahon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, Mona Saif and Wafaa Abdallh (2015). </w:t>
            </w:r>
            <w:hyperlink r:id="rId9" w:history="1">
              <w:r w:rsidRPr="00503C39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Iran J Pharm Res.</w:t>
              </w:r>
            </w:hyperlink>
            <w:r w:rsidRPr="00503C39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 2016 Autumn; 15(4): 915–924.</w:t>
            </w:r>
            <w:r w:rsidRPr="00503C39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8A0B49" w:rsidRPr="00C73DC8" w14:paraId="2AB1E733" w14:textId="77777777" w:rsidTr="00CE6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4"/>
            <w:vAlign w:val="center"/>
          </w:tcPr>
          <w:p w14:paraId="386F8E46" w14:textId="77777777" w:rsidR="008A0B49" w:rsidRPr="00503C39" w:rsidRDefault="008A0B49" w:rsidP="008A0B4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Bidi" w:eastAsia="SimSun" w:hAnsiTheme="majorBidi" w:cstheme="majorBidi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Comparative study of a new alkaline L-methioninase production by </w:t>
            </w:r>
            <w:r w:rsidRPr="00503C39">
              <w:rPr>
                <w:rFonts w:asciiTheme="majorBidi" w:hAnsiTheme="majorBidi" w:cstheme="majorBidi"/>
                <w:b w:val="0"/>
                <w:bCs w:val="0"/>
                <w:i/>
                <w:iCs/>
                <w:sz w:val="24"/>
                <w:szCs w:val="24"/>
              </w:rPr>
              <w:t>Aspergillus ustus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AUMC 10151 in submerged and solid-state fermentation.</w:t>
            </w:r>
            <w:r w:rsidRPr="00503C39">
              <w:rPr>
                <w:rFonts w:asciiTheme="majorBidi" w:hAnsiTheme="majorBidi" w:cstheme="majorBidi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Pr="00503C39">
              <w:rPr>
                <w:rFonts w:asciiTheme="majorBidi" w:hAnsiTheme="majorBidi" w:cstheme="majorBidi"/>
                <w:sz w:val="24"/>
                <w:szCs w:val="24"/>
              </w:rPr>
              <w:t>Medhat Ahmed Abu-Tahon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eastAsia="en-US"/>
              </w:rPr>
              <w:t>and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George Saad Isaac (2016). </w:t>
            </w:r>
            <w:r w:rsidRPr="00503C39">
              <w:rPr>
                <w:rFonts w:asciiTheme="majorBidi" w:hAnsiTheme="majorBidi" w:cstheme="majorBidi"/>
                <w:b w:val="0"/>
                <w:bCs w:val="0"/>
                <w:i/>
                <w:iCs/>
                <w:sz w:val="24"/>
                <w:szCs w:val="24"/>
              </w:rPr>
              <w:t>Brazilian Archives of Biology and Biotechnology.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59: e16150484.</w:t>
            </w:r>
            <w:r w:rsidRPr="00503C39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  <w:lang w:bidi="ar-EG"/>
              </w:rPr>
              <w:t xml:space="preserve">  </w:t>
            </w:r>
          </w:p>
        </w:tc>
      </w:tr>
      <w:tr w:rsidR="008A0B49" w:rsidRPr="00C73DC8" w14:paraId="32E747E8" w14:textId="77777777" w:rsidTr="00CE6E8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4"/>
            <w:vAlign w:val="center"/>
          </w:tcPr>
          <w:p w14:paraId="05FF6C38" w14:textId="77777777" w:rsidR="008A0B49" w:rsidRPr="00503C39" w:rsidRDefault="008A0B49" w:rsidP="008A0B4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03C39">
              <w:rPr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  <w:t xml:space="preserve">Dehairing capability of Alkaline Keratinase Produced by New Isolated </w:t>
            </w:r>
            <w:r w:rsidRPr="00503C39">
              <w:rPr>
                <w:rFonts w:asciiTheme="majorBidi" w:eastAsia="Calibri" w:hAnsiTheme="majorBidi" w:cstheme="majorBidi"/>
                <w:b w:val="0"/>
                <w:bCs w:val="0"/>
                <w:i/>
                <w:iCs/>
                <w:sz w:val="24"/>
                <w:szCs w:val="24"/>
              </w:rPr>
              <w:t xml:space="preserve">Cochliobolus </w:t>
            </w:r>
            <w:r w:rsidRPr="00503C39">
              <w:rPr>
                <w:rFonts w:asciiTheme="majorBidi" w:eastAsia="Calibri" w:hAnsiTheme="majorBidi" w:cstheme="majorBidi"/>
                <w:b w:val="0"/>
                <w:bCs w:val="0"/>
                <w:i/>
                <w:iCs/>
                <w:sz w:val="24"/>
                <w:szCs w:val="24"/>
              </w:rPr>
              <w:lastRenderedPageBreak/>
              <w:t>hawaiiensis</w:t>
            </w:r>
            <w:r w:rsidRPr="00503C39">
              <w:rPr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  <w:t xml:space="preserve"> AUMC 8606 Grown on Chicken Feather. 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Pr="00503C39">
              <w:rPr>
                <w:rFonts w:asciiTheme="majorBidi" w:hAnsiTheme="majorBidi" w:cstheme="majorBidi"/>
                <w:sz w:val="24"/>
                <w:szCs w:val="24"/>
              </w:rPr>
              <w:t>Medhat Ahmed Abu-Tahon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eastAsia="en-US"/>
              </w:rPr>
              <w:t>and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George Saad Isaac (2016).</w:t>
            </w:r>
            <w:r w:rsidRPr="00503C39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Romanian Biotechnological Letters 22 (6), 12147-12154</w:t>
            </w:r>
            <w:r w:rsidRPr="00503C39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</w:tr>
      <w:tr w:rsidR="008A0B49" w:rsidRPr="00C73DC8" w14:paraId="6FDE1E9C" w14:textId="77777777" w:rsidTr="00CE6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4"/>
            <w:vAlign w:val="center"/>
          </w:tcPr>
          <w:p w14:paraId="6DBE6585" w14:textId="77777777" w:rsidR="008A0B49" w:rsidRPr="00503C39" w:rsidRDefault="008A0B49" w:rsidP="008A0B4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03C39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  <w:lang w:bidi="ar-EG"/>
              </w:rPr>
              <w:lastRenderedPageBreak/>
              <w:t xml:space="preserve">Purification and Characterization of New Alkaline L-methioninase </w:t>
            </w:r>
            <w:r w:rsidRPr="00503C39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 xml:space="preserve">from </w:t>
            </w:r>
            <w:r w:rsidRPr="00503C39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  <w:sz w:val="24"/>
                <w:szCs w:val="24"/>
              </w:rPr>
              <w:t>Aspergillus ustus</w:t>
            </w:r>
            <w:r w:rsidRPr="00503C39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 xml:space="preserve"> AUMC 1051 </w:t>
            </w:r>
            <w:r w:rsidRPr="00503C39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  <w:lang w:bidi="ar-EG"/>
              </w:rPr>
              <w:t>Grown under</w:t>
            </w:r>
            <w:r w:rsidRPr="00503C39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  <w:sz w:val="24"/>
                <w:szCs w:val="24"/>
                <w:lang w:bidi="ar-EG"/>
              </w:rPr>
              <w:t xml:space="preserve"> </w:t>
            </w:r>
            <w:r w:rsidRPr="00503C39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  <w:lang w:bidi="ar-EG"/>
              </w:rPr>
              <w:t xml:space="preserve">Solid-State Fermentation Conditions. 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Pr="00503C39">
              <w:rPr>
                <w:rFonts w:asciiTheme="majorBidi" w:hAnsiTheme="majorBidi" w:cstheme="majorBidi"/>
                <w:sz w:val="24"/>
                <w:szCs w:val="24"/>
              </w:rPr>
              <w:t>Medhat Ahmed Abu-Tahon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eastAsia="en-US"/>
              </w:rPr>
              <w:t>and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George Saad Isaac (2016). </w:t>
            </w:r>
            <w:r w:rsidRPr="00503C39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Egypt J Bot 56, 785-798.</w:t>
            </w:r>
          </w:p>
          <w:p w14:paraId="3C49A224" w14:textId="77777777" w:rsidR="008A0B49" w:rsidRPr="00503C39" w:rsidRDefault="008A0B49" w:rsidP="008A0B4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03C39">
              <w:rPr>
                <w:color w:val="000000"/>
              </w:rPr>
              <w:t xml:space="preserve">Production of Extracellular Anti-leukemic Enzyme L-asparaginase from </w:t>
            </w:r>
            <w:r w:rsidRPr="00503C39">
              <w:rPr>
                <w:i/>
                <w:iCs/>
                <w:color w:val="000000"/>
              </w:rPr>
              <w:t>Fusarium</w:t>
            </w:r>
            <w:r w:rsidRPr="00503C39">
              <w:rPr>
                <w:color w:val="000000"/>
              </w:rPr>
              <w:t xml:space="preserve"> </w:t>
            </w:r>
            <w:r w:rsidRPr="00503C39">
              <w:rPr>
                <w:i/>
                <w:iCs/>
                <w:color w:val="000000"/>
              </w:rPr>
              <w:t xml:space="preserve">solani </w:t>
            </w:r>
            <w:r w:rsidRPr="00503C39">
              <w:rPr>
                <w:color w:val="000000"/>
              </w:rPr>
              <w:t xml:space="preserve">AUMC 8615 </w:t>
            </w:r>
            <w:r w:rsidRPr="00503C39">
              <w:t xml:space="preserve">Grown under Solid-State Fermentation conditions: Purification and Characterization of The Free and Immobilized </w:t>
            </w:r>
            <w:r w:rsidRPr="00503C39">
              <w:rPr>
                <w:color w:val="000000"/>
              </w:rPr>
              <w:t>Enzyme.</w:t>
            </w:r>
            <w:r w:rsidRPr="00503C39">
              <w:rPr>
                <w:b w:val="0"/>
                <w:bCs w:val="0"/>
                <w:color w:val="000000"/>
              </w:rPr>
              <w:t xml:space="preserve"> </w:t>
            </w:r>
            <w:r w:rsidRPr="00503C39">
              <w:t xml:space="preserve"> George Saad Isaac </w:t>
            </w:r>
            <w:r w:rsidRPr="00503C39">
              <w:rPr>
                <w:rFonts w:eastAsia="Times New Roman"/>
                <w:lang w:eastAsia="en-US"/>
              </w:rPr>
              <w:t>and</w:t>
            </w:r>
            <w:r w:rsidRPr="00503C39">
              <w:t xml:space="preserve"> </w:t>
            </w:r>
            <w:r w:rsidRPr="00503C39">
              <w:rPr>
                <w:b w:val="0"/>
                <w:bCs w:val="0"/>
              </w:rPr>
              <w:t>Medhat Ahmed Abu-Tahon (2016).</w:t>
            </w:r>
            <w:r w:rsidRPr="00503C39">
              <w:t xml:space="preserve"> </w:t>
            </w:r>
            <w:r w:rsidRPr="00503C39">
              <w:rPr>
                <w:color w:val="000000"/>
                <w:shd w:val="clear" w:color="auto" w:fill="FFFFFF"/>
              </w:rPr>
              <w:t>Egypt J Bot 56, 799-816</w:t>
            </w:r>
          </w:p>
        </w:tc>
      </w:tr>
      <w:tr w:rsidR="008A0B49" w:rsidRPr="00C73DC8" w14:paraId="0ED80C3B" w14:textId="77777777" w:rsidTr="00FA5F2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4"/>
          </w:tcPr>
          <w:p w14:paraId="37493737" w14:textId="77777777" w:rsidR="008A0B49" w:rsidRPr="00503C39" w:rsidRDefault="008A0B49" w:rsidP="008A0B4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EG"/>
              </w:rPr>
              <w:t>Potentiality of some alkaliphilic fungi isolated from soil as producers of alkaline detergents enzymes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. 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EG"/>
              </w:rPr>
              <w:t xml:space="preserve"> Mohamed Ghareib, Amal Khalil, Hossam salah  Hamdy and Medhat </w:t>
            </w:r>
            <w:r w:rsidRPr="00503C3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Ahmed Abu Tahon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(2011). </w:t>
            </w:r>
            <w:r w:rsidRPr="00503C39">
              <w:rPr>
                <w:rFonts w:asciiTheme="majorBidi" w:hAnsiTheme="majorBidi" w:cstheme="majorBidi"/>
                <w:b w:val="0"/>
                <w:bCs w:val="0"/>
                <w:i/>
                <w:iCs/>
                <w:sz w:val="24"/>
                <w:szCs w:val="24"/>
                <w:lang w:bidi="ar-EG"/>
              </w:rPr>
              <w:t>New Egyptian journal of Microboialgy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EG"/>
              </w:rPr>
              <w:t>, 28: 267-279.</w:t>
            </w:r>
          </w:p>
        </w:tc>
      </w:tr>
      <w:tr w:rsidR="008A0B49" w:rsidRPr="00C73DC8" w14:paraId="3FD9F761" w14:textId="77777777" w:rsidTr="00FA5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4"/>
          </w:tcPr>
          <w:p w14:paraId="1159DF58" w14:textId="77777777" w:rsidR="008A0B49" w:rsidRPr="00503C39" w:rsidRDefault="008A0B49" w:rsidP="008A0B49">
            <w:pPr>
              <w:pStyle w:val="ListParagraph"/>
              <w:numPr>
                <w:ilvl w:val="0"/>
                <w:numId w:val="8"/>
              </w:numPr>
              <w:spacing w:line="276" w:lineRule="auto"/>
              <w:jc w:val="lef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EG"/>
              </w:rPr>
              <w:t xml:space="preserve">Purification and characterization of Alkaline Protease from </w:t>
            </w:r>
            <w:r w:rsidRPr="00503C39">
              <w:rPr>
                <w:rFonts w:asciiTheme="majorBidi" w:hAnsiTheme="majorBidi" w:cstheme="majorBidi"/>
                <w:b w:val="0"/>
                <w:bCs w:val="0"/>
                <w:i/>
                <w:iCs/>
                <w:sz w:val="24"/>
                <w:szCs w:val="24"/>
                <w:lang w:bidi="ar-EG"/>
              </w:rPr>
              <w:t>Penicillium chrysogenum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EG"/>
              </w:rPr>
              <w:t xml:space="preserve"> after Solid-State Fermentation. Mohamed Ghareib and </w:t>
            </w:r>
            <w:r w:rsidRPr="00503C3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Medhat Ahmed Abu Tahon</w:t>
            </w:r>
            <w:r w:rsidRPr="00503C39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2011)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EG"/>
              </w:rPr>
              <w:t xml:space="preserve"> </w:t>
            </w:r>
            <w:r w:rsidRPr="00503C39">
              <w:rPr>
                <w:rFonts w:asciiTheme="majorBidi" w:hAnsiTheme="majorBidi" w:cstheme="majorBidi"/>
                <w:b w:val="0"/>
                <w:bCs w:val="0"/>
                <w:i/>
                <w:iCs/>
                <w:sz w:val="24"/>
                <w:szCs w:val="24"/>
              </w:rPr>
              <w:t>.Egyptian Journal of Botany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EG"/>
              </w:rPr>
              <w:t>,53:181-194.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 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EG"/>
              </w:rPr>
              <w:t xml:space="preserve">  </w:t>
            </w:r>
          </w:p>
        </w:tc>
      </w:tr>
      <w:tr w:rsidR="008A0B49" w:rsidRPr="00C73DC8" w14:paraId="5A4421AC" w14:textId="77777777" w:rsidTr="00FA5F2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4"/>
          </w:tcPr>
          <w:p w14:paraId="27F417DC" w14:textId="77777777" w:rsidR="008A0B49" w:rsidRPr="00503C39" w:rsidRDefault="008A0B49" w:rsidP="008A0B4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EG"/>
              </w:rPr>
              <w:t xml:space="preserve">Extracellular lipase of Aspergillus terreus var. afrianus (CBS 130.55): production, purification and characterization  Hossam salah  Hamdy and  </w:t>
            </w:r>
            <w:r w:rsidRPr="00503C3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Medhat Ahmed Abu Tahon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EG"/>
              </w:rPr>
              <w:t xml:space="preserve"> (2013) .</w:t>
            </w:r>
            <w:r w:rsidRPr="00503C39">
              <w:rPr>
                <w:rFonts w:asciiTheme="majorBidi" w:hAnsiTheme="majorBidi" w:cstheme="majorBidi"/>
                <w:b w:val="0"/>
                <w:bCs w:val="0"/>
                <w:i/>
                <w:iCs/>
                <w:sz w:val="24"/>
                <w:szCs w:val="24"/>
                <w:lang w:bidi="ar-EG"/>
              </w:rPr>
              <w:t>Annals Microbiol</w:t>
            </w:r>
            <w:r w:rsidRPr="00503C3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EG"/>
              </w:rPr>
              <w:t xml:space="preserve">., 62 (4): 1723-1736, 2013.  </w:t>
            </w:r>
          </w:p>
        </w:tc>
      </w:tr>
      <w:tr w:rsidR="008A0B49" w:rsidRPr="00C73DC8" w14:paraId="173943A0" w14:textId="77777777" w:rsidTr="00FA5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4"/>
          </w:tcPr>
          <w:p w14:paraId="02CC99A8" w14:textId="77777777" w:rsidR="008A0B49" w:rsidRPr="00503C39" w:rsidRDefault="008A0B49" w:rsidP="008A0B49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76" w:lineRule="auto"/>
              <w:jc w:val="left"/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hyperlink r:id="rId10" w:history="1">
              <w:r w:rsidRPr="00503C39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Optimization of Culture Parameters for Production of Alkaline Protease from Alkaliphilic-halotolerant</w:t>
              </w:r>
            </w:hyperlink>
            <w:r w:rsidRPr="00503C39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hyperlink r:id="rId11" w:history="1">
              <w:r w:rsidRPr="00503C39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Strain of </w:t>
              </w:r>
              <w:r w:rsidRPr="00503C39">
                <w:rPr>
                  <w:rStyle w:val="Hyperlink"/>
                  <w:rFonts w:asciiTheme="majorBidi" w:hAnsiTheme="majorBidi" w:cstheme="majorBidi"/>
                  <w:b w:val="0"/>
                  <w:bCs w:val="0"/>
                  <w:i/>
                  <w:i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Penicillium chrysogenum</w:t>
              </w:r>
              <w:r w:rsidRPr="00503C39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Pr="00503C39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rtl/>
                </w:rPr>
                <w:t>‏</w:t>
              </w:r>
            </w:hyperlink>
            <w:r w:rsidRPr="00503C39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MA Ghareib, and </w:t>
            </w:r>
            <w:r w:rsidRPr="00503C3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M. Abu Tahon(2011)</w:t>
            </w:r>
            <w:r w:rsidRPr="00503C39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. New Egypt. J. Microbiol 30, 1-12</w:t>
            </w:r>
          </w:p>
          <w:p w14:paraId="7E2F7128" w14:textId="77777777" w:rsidR="008A0B49" w:rsidRPr="00503C39" w:rsidRDefault="008A0B49" w:rsidP="008A0B49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76" w:lineRule="auto"/>
              <w:jc w:val="left"/>
              <w:rPr>
                <w:rStyle w:val="Hyperlink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 w:rsidRPr="00503C39">
              <w:rPr>
                <w:rStyle w:val="Hyperlink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>.</w:t>
            </w:r>
            <w:hyperlink r:id="rId12" w:history="1">
              <w:r w:rsidRPr="00503C39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Phytosynthesis of silver nanoparticles using leaf extracts from Ocimum basilicum and Mangifira indica and their effect on some biochemical attributes of Triticum aestivum</w:t>
              </w:r>
              <w:r w:rsidRPr="00503C39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rtl/>
                </w:rPr>
                <w:t>‏</w:t>
              </w:r>
            </w:hyperlink>
            <w:r w:rsidRPr="00503C39">
              <w:rPr>
                <w:rStyle w:val="Hyperlink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. HH Latif, M Ghareib, </w:t>
            </w:r>
            <w:r w:rsidRPr="00503C39"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MA Tahon</w:t>
            </w:r>
            <w:r w:rsidRPr="00503C39">
              <w:rPr>
                <w:rStyle w:val="Hyperlink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(2017)</w:t>
            </w:r>
            <w:r w:rsidRPr="00503C39">
              <w:rPr>
                <w:rStyle w:val="Hyperlink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u w:val="none"/>
                <w:shd w:val="clear" w:color="auto" w:fill="FFFFFF"/>
                <w:rtl/>
              </w:rPr>
              <w:t>‏</w:t>
            </w:r>
            <w:r w:rsidRPr="00503C39">
              <w:rPr>
                <w:rStyle w:val="Hyperlink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. Gesunde Pflanzen 69 (1), 39-46.</w:t>
            </w:r>
          </w:p>
          <w:p w14:paraId="7D151566" w14:textId="77777777" w:rsidR="008A0B49" w:rsidRPr="009160BA" w:rsidRDefault="008A0B49" w:rsidP="008A0B49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76" w:lineRule="auto"/>
              <w:jc w:val="left"/>
              <w:rPr>
                <w:rStyle w:val="Hyperlink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 w:rsidRPr="00503C39">
              <w:rPr>
                <w:rStyle w:val="Hyperlink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Extracellular lipase of Aspergillus terreus var. afrianus (CBS 130.55): production, purification and characterization  Hossam salah  Hamdy</w:t>
            </w:r>
            <w:r w:rsidRPr="00503C39"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Pr="00503C39">
              <w:rPr>
                <w:rStyle w:val="Hyperlink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and </w:t>
            </w:r>
            <w:r w:rsidRPr="00503C39"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Medhat Ahmed Abu Tahon (2013)</w:t>
            </w:r>
            <w:r w:rsidRPr="00503C39">
              <w:rPr>
                <w:rStyle w:val="Hyperlink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.</w:t>
            </w:r>
            <w:r w:rsidRPr="00503C39"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Annals Microbial</w:t>
            </w:r>
            <w:r w:rsidRPr="00503C39">
              <w:rPr>
                <w:rStyle w:val="Hyperlink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., 62 (4): 1723-1736, 2013.  </w:t>
            </w:r>
          </w:p>
          <w:p w14:paraId="2CE2E35D" w14:textId="77777777" w:rsidR="008A0B49" w:rsidRPr="00503C39" w:rsidRDefault="008A0B49" w:rsidP="008A0B49">
            <w:pPr>
              <w:shd w:val="clear" w:color="auto" w:fill="FFFFFF"/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69D759F6" w14:textId="77777777" w:rsidR="009160BA" w:rsidRDefault="009160BA" w:rsidP="009160BA">
      <w:pPr>
        <w:bidi/>
        <w:adjustRightInd w:val="0"/>
        <w:snapToGrid w:val="0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p w14:paraId="557A24EB" w14:textId="77777777" w:rsidR="00F86210" w:rsidRDefault="009160BA" w:rsidP="009160BA">
      <w:pPr>
        <w:bidi/>
        <w:adjustRightInd w:val="0"/>
        <w:snapToGrid w:val="0"/>
        <w:rPr>
          <w:rFonts w:ascii="Times New Roman" w:hAnsi="Times New Roman" w:cs="Times New Roman"/>
          <w:b/>
          <w:bCs/>
          <w:color w:val="FF0000"/>
          <w:sz w:val="32"/>
          <w:szCs w:val="32"/>
          <w:rtl/>
          <w:lang w:bidi="ar-EG"/>
        </w:rPr>
      </w:pPr>
      <w:r w:rsidRPr="008A0B49">
        <w:rPr>
          <w:rFonts w:ascii="Times New Roman" w:hAnsi="Times New Roman" w:cs="Times New Roman" w:hint="cs"/>
          <w:b/>
          <w:bCs/>
          <w:color w:val="FF0000"/>
          <w:sz w:val="32"/>
          <w:szCs w:val="32"/>
          <w:rtl/>
          <w:lang w:bidi="ar-EG"/>
        </w:rPr>
        <w:t>المهام الاداريه بجامعه الجدود الاداريه داخل فرع الجامعه</w:t>
      </w:r>
    </w:p>
    <w:p w14:paraId="0AE406A1" w14:textId="481B2C2A" w:rsidR="00AB358E" w:rsidRPr="008A0B49" w:rsidRDefault="009160BA" w:rsidP="00F86210">
      <w:pPr>
        <w:bidi/>
        <w:adjustRightInd w:val="0"/>
        <w:snapToGrid w:val="0"/>
        <w:rPr>
          <w:rFonts w:ascii="Times New Roman" w:hAnsi="Times New Roman" w:cs="Times New Roman"/>
          <w:b/>
          <w:bCs/>
          <w:color w:val="FF0000"/>
          <w:sz w:val="32"/>
          <w:szCs w:val="32"/>
          <w:rtl/>
          <w:lang w:bidi="ar-EG"/>
        </w:rPr>
      </w:pPr>
      <w:r w:rsidRPr="008A0B49">
        <w:rPr>
          <w:rFonts w:ascii="Times New Roman" w:hAnsi="Times New Roman" w:cs="Times New Roman" w:hint="cs"/>
          <w:b/>
          <w:bCs/>
          <w:color w:val="FF0000"/>
          <w:sz w:val="32"/>
          <w:szCs w:val="32"/>
          <w:rtl/>
          <w:lang w:bidi="ar-EG"/>
        </w:rPr>
        <w:t xml:space="preserve"> </w:t>
      </w:r>
    </w:p>
    <w:p w14:paraId="16047D7A" w14:textId="540E3C9D" w:rsidR="009160BA" w:rsidRPr="008A0B49" w:rsidRDefault="009160BA" w:rsidP="009160BA">
      <w:pPr>
        <w:pStyle w:val="ListParagraph"/>
        <w:numPr>
          <w:ilvl w:val="0"/>
          <w:numId w:val="5"/>
        </w:numPr>
        <w:bidi/>
        <w:adjustRightInd w:val="0"/>
        <w:snapToGrid w:val="0"/>
        <w:spacing w:line="360" w:lineRule="auto"/>
        <w:ind w:firstLine="214"/>
        <w:rPr>
          <w:rFonts w:ascii="Times New Roman" w:hAnsi="Times New Roman" w:cs="Times New Roman"/>
          <w:color w:val="000000" w:themeColor="text1"/>
          <w:sz w:val="28"/>
          <w:szCs w:val="28"/>
          <w:rtl/>
          <w:lang w:bidi="ar-EG"/>
        </w:rPr>
      </w:pPr>
      <w:r w:rsidRPr="008A0B49"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ar-EG"/>
        </w:rPr>
        <w:t>عضو لجنه اعداد الخطه الاستراتيجيه لكليه العلوم والاداب -رفحاء</w:t>
      </w:r>
    </w:p>
    <w:p w14:paraId="2745EF33" w14:textId="03F4310F" w:rsidR="009160BA" w:rsidRPr="008A0B49" w:rsidRDefault="009160BA" w:rsidP="009160BA">
      <w:pPr>
        <w:pStyle w:val="ListParagraph"/>
        <w:numPr>
          <w:ilvl w:val="0"/>
          <w:numId w:val="5"/>
        </w:numPr>
        <w:bidi/>
        <w:adjustRightInd w:val="0"/>
        <w:snapToGrid w:val="0"/>
        <w:spacing w:line="360" w:lineRule="auto"/>
        <w:ind w:firstLine="214"/>
        <w:rPr>
          <w:rFonts w:ascii="Times New Roman" w:hAnsi="Times New Roman" w:cs="Times New Roman"/>
          <w:color w:val="000000" w:themeColor="text1"/>
          <w:sz w:val="28"/>
          <w:szCs w:val="28"/>
          <w:rtl/>
          <w:lang w:bidi="ar-EG"/>
        </w:rPr>
      </w:pPr>
      <w:r w:rsidRPr="008A0B49"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ar-EG"/>
        </w:rPr>
        <w:t xml:space="preserve">عضو لجنه النشاط الطلابي لكليه </w:t>
      </w:r>
      <w:r w:rsidRPr="008A0B49">
        <w:rPr>
          <w:rFonts w:ascii="Times New Roman" w:hAnsi="Times New Roman" w:cs="Times New Roman"/>
          <w:color w:val="000000" w:themeColor="text1"/>
          <w:sz w:val="28"/>
          <w:szCs w:val="28"/>
          <w:rtl/>
          <w:lang w:bidi="ar-EG"/>
        </w:rPr>
        <w:t>العلوم والاداب -رفحاء</w:t>
      </w:r>
    </w:p>
    <w:p w14:paraId="1C0F7AA4" w14:textId="5371E042" w:rsidR="009160BA" w:rsidRPr="008A0B49" w:rsidRDefault="009160BA" w:rsidP="009160BA">
      <w:pPr>
        <w:pStyle w:val="ListParagraph"/>
        <w:numPr>
          <w:ilvl w:val="0"/>
          <w:numId w:val="5"/>
        </w:numPr>
        <w:bidi/>
        <w:adjustRightInd w:val="0"/>
        <w:snapToGrid w:val="0"/>
        <w:spacing w:line="360" w:lineRule="auto"/>
        <w:ind w:firstLine="214"/>
        <w:rPr>
          <w:rFonts w:ascii="Times New Roman" w:hAnsi="Times New Roman" w:cs="Times New Roman"/>
          <w:color w:val="000000" w:themeColor="text1"/>
          <w:sz w:val="28"/>
          <w:szCs w:val="28"/>
          <w:lang w:bidi="ar-EG"/>
        </w:rPr>
      </w:pPr>
      <w:r w:rsidRPr="008A0B49"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ar-EG"/>
        </w:rPr>
        <w:t xml:space="preserve">عضو لجنه الاختبارات المركزيه </w:t>
      </w:r>
      <w:r w:rsidRPr="008A0B49">
        <w:rPr>
          <w:rFonts w:ascii="Times New Roman" w:hAnsi="Times New Roman" w:cs="Times New Roman"/>
          <w:color w:val="000000" w:themeColor="text1"/>
          <w:sz w:val="28"/>
          <w:szCs w:val="28"/>
          <w:rtl/>
          <w:lang w:bidi="ar-EG"/>
        </w:rPr>
        <w:t>لكليه العلوم والاداب -رفحا</w:t>
      </w:r>
      <w:r w:rsidRPr="008A0B49"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ar-EG"/>
        </w:rPr>
        <w:t>ء</w:t>
      </w:r>
    </w:p>
    <w:p w14:paraId="360D5E83" w14:textId="51394E40" w:rsidR="009160BA" w:rsidRPr="008A0B49" w:rsidRDefault="009160BA" w:rsidP="009160BA">
      <w:pPr>
        <w:pStyle w:val="ListParagraph"/>
        <w:numPr>
          <w:ilvl w:val="0"/>
          <w:numId w:val="5"/>
        </w:numPr>
        <w:bidi/>
        <w:adjustRightInd w:val="0"/>
        <w:snapToGrid w:val="0"/>
        <w:spacing w:line="360" w:lineRule="auto"/>
        <w:ind w:firstLine="214"/>
        <w:rPr>
          <w:rFonts w:ascii="Times New Roman" w:hAnsi="Times New Roman" w:cs="Times New Roman"/>
          <w:color w:val="000000" w:themeColor="text1"/>
          <w:sz w:val="28"/>
          <w:szCs w:val="28"/>
          <w:lang w:bidi="ar-EG"/>
        </w:rPr>
      </w:pPr>
      <w:r w:rsidRPr="008A0B49"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ar-EG"/>
        </w:rPr>
        <w:t xml:space="preserve">عضو لجنه الجوده </w:t>
      </w:r>
      <w:r w:rsidRPr="008A0B49">
        <w:rPr>
          <w:rFonts w:ascii="Times New Roman" w:hAnsi="Times New Roman" w:cs="Times New Roman"/>
          <w:color w:val="000000" w:themeColor="text1"/>
          <w:sz w:val="28"/>
          <w:szCs w:val="28"/>
          <w:rtl/>
          <w:lang w:bidi="ar-EG"/>
        </w:rPr>
        <w:t>لكليه العلوم والاداب -رفحاء</w:t>
      </w:r>
    </w:p>
    <w:p w14:paraId="306BD33B" w14:textId="77777777" w:rsidR="009160BA" w:rsidRPr="0073322D" w:rsidRDefault="009160BA" w:rsidP="0073322D">
      <w:pPr>
        <w:bidi/>
        <w:adjustRightInd w:val="0"/>
        <w:snapToGrid w:val="0"/>
        <w:rPr>
          <w:rFonts w:ascii="Times New Roman" w:hAnsi="Times New Roman" w:cs="Times New Roman"/>
          <w:b/>
          <w:bCs/>
          <w:color w:val="FF0000"/>
          <w:sz w:val="32"/>
          <w:szCs w:val="32"/>
          <w:rtl/>
          <w:lang w:bidi="ar-EG"/>
        </w:rPr>
      </w:pPr>
      <w:r w:rsidRPr="0073322D">
        <w:rPr>
          <w:rFonts w:ascii="Times New Roman" w:hAnsi="Times New Roman" w:cs="Times New Roman" w:hint="cs"/>
          <w:b/>
          <w:bCs/>
          <w:color w:val="FF0000"/>
          <w:sz w:val="32"/>
          <w:szCs w:val="32"/>
          <w:rtl/>
          <w:lang w:bidi="ar-EG"/>
        </w:rPr>
        <w:t>المهام الاداريه بجامعه الجدود الاداريه داخل فرع الجامعه</w:t>
      </w:r>
    </w:p>
    <w:p w14:paraId="43D616ED" w14:textId="089458CD" w:rsidR="00F86210" w:rsidRPr="0073322D" w:rsidRDefault="00F86210" w:rsidP="00F86210">
      <w:pPr>
        <w:pStyle w:val="ListParagraph"/>
        <w:numPr>
          <w:ilvl w:val="0"/>
          <w:numId w:val="9"/>
        </w:numPr>
        <w:bidi/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</w:pPr>
      <w:r w:rsidRPr="0073322D">
        <w:rPr>
          <w:rFonts w:ascii="Times New Roman" w:hAnsi="Times New Roman" w:cs="Times New Roman" w:hint="cs"/>
          <w:color w:val="000000" w:themeColor="text1"/>
          <w:sz w:val="24"/>
          <w:szCs w:val="24"/>
          <w:rtl/>
          <w:lang w:bidi="ar-EG"/>
        </w:rPr>
        <w:t>عضو لجنه الشراكه المجتمعيه بكليه العلوم  قسم الاحياء بعرعر</w:t>
      </w:r>
    </w:p>
    <w:p w14:paraId="7804908E" w14:textId="1EBDC1CC" w:rsidR="00F86210" w:rsidRPr="0073322D" w:rsidRDefault="00F86210" w:rsidP="00F86210">
      <w:pPr>
        <w:pStyle w:val="ListParagraph"/>
        <w:numPr>
          <w:ilvl w:val="0"/>
          <w:numId w:val="9"/>
        </w:numPr>
        <w:bidi/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</w:pPr>
      <w:r w:rsidRPr="0073322D">
        <w:rPr>
          <w:rFonts w:ascii="Times New Roman" w:hAnsi="Times New Roman" w:cs="Times New Roman" w:hint="cs"/>
          <w:color w:val="000000" w:themeColor="text1"/>
          <w:sz w:val="24"/>
          <w:szCs w:val="24"/>
          <w:rtl/>
          <w:lang w:bidi="ar-EG"/>
        </w:rPr>
        <w:t xml:space="preserve">عضو لجنه التدريب الميداني </w:t>
      </w:r>
      <w:r w:rsidRPr="0073322D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بكليه العلوم  قسم الاحياء بعرعر</w:t>
      </w:r>
    </w:p>
    <w:p w14:paraId="5576710A" w14:textId="17ED6488" w:rsidR="009160BA" w:rsidRPr="0073322D" w:rsidRDefault="009160BA" w:rsidP="00F86210">
      <w:pPr>
        <w:pStyle w:val="ListParagraph"/>
        <w:numPr>
          <w:ilvl w:val="0"/>
          <w:numId w:val="9"/>
        </w:numPr>
        <w:bidi/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</w:pPr>
      <w:r w:rsidRPr="0073322D">
        <w:rPr>
          <w:rFonts w:ascii="Times New Roman" w:hAnsi="Times New Roman" w:cs="Times New Roman" w:hint="cs"/>
          <w:color w:val="000000" w:themeColor="text1"/>
          <w:sz w:val="24"/>
          <w:szCs w:val="24"/>
          <w:rtl/>
          <w:lang w:bidi="ar-EG"/>
        </w:rPr>
        <w:t xml:space="preserve">عضو لجنه المعامل بقسم الاحياء الدقيقه  </w:t>
      </w:r>
      <w:r w:rsidRPr="0073322D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لكليه العلوم والاداب -رفحاء</w:t>
      </w:r>
    </w:p>
    <w:p w14:paraId="09849F35" w14:textId="7AE9AD16" w:rsidR="009160BA" w:rsidRPr="0073322D" w:rsidRDefault="009160BA" w:rsidP="00F86210">
      <w:pPr>
        <w:pStyle w:val="ListParagraph"/>
        <w:numPr>
          <w:ilvl w:val="0"/>
          <w:numId w:val="9"/>
        </w:numPr>
        <w:bidi/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</w:pPr>
      <w:r w:rsidRPr="0073322D">
        <w:rPr>
          <w:rFonts w:ascii="Times New Roman" w:hAnsi="Times New Roman" w:cs="Times New Roman" w:hint="cs"/>
          <w:color w:val="000000" w:themeColor="text1"/>
          <w:sz w:val="24"/>
          <w:szCs w:val="24"/>
          <w:rtl/>
          <w:lang w:bidi="ar-EG"/>
        </w:rPr>
        <w:t xml:space="preserve">عضو لجنه الجوده </w:t>
      </w:r>
      <w:r w:rsidRPr="0073322D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بقسم الاحياء الدقيقه  لكليه العلوم والاداب -رفحاء</w:t>
      </w:r>
    </w:p>
    <w:p w14:paraId="75207968" w14:textId="5B80BF57" w:rsidR="009160BA" w:rsidRPr="0073322D" w:rsidRDefault="009160BA" w:rsidP="00F86210">
      <w:pPr>
        <w:pStyle w:val="ListParagraph"/>
        <w:numPr>
          <w:ilvl w:val="0"/>
          <w:numId w:val="9"/>
        </w:numPr>
        <w:bidi/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</w:pPr>
      <w:r w:rsidRPr="0073322D">
        <w:rPr>
          <w:rFonts w:ascii="Times New Roman" w:hAnsi="Times New Roman" w:cs="Times New Roman" w:hint="cs"/>
          <w:color w:val="000000" w:themeColor="text1"/>
          <w:sz w:val="24"/>
          <w:szCs w:val="24"/>
          <w:rtl/>
          <w:lang w:bidi="ar-EG"/>
        </w:rPr>
        <w:t xml:space="preserve">عضو لجنه التخطيط الاستراتيجي </w:t>
      </w:r>
      <w:r w:rsidRPr="0073322D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بقسم الاحياء الدقيقه  لكليه العلوم والاداب -رفحاء</w:t>
      </w:r>
    </w:p>
    <w:p w14:paraId="4469057D" w14:textId="117E9FFC" w:rsidR="009160BA" w:rsidRPr="0073322D" w:rsidRDefault="009160BA" w:rsidP="00F86210">
      <w:pPr>
        <w:pStyle w:val="ListParagraph"/>
        <w:numPr>
          <w:ilvl w:val="0"/>
          <w:numId w:val="9"/>
        </w:numPr>
        <w:bidi/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</w:pPr>
      <w:r w:rsidRPr="0073322D">
        <w:rPr>
          <w:rFonts w:ascii="Times New Roman" w:hAnsi="Times New Roman" w:cs="Times New Roman" w:hint="cs"/>
          <w:color w:val="000000" w:themeColor="text1"/>
          <w:sz w:val="24"/>
          <w:szCs w:val="24"/>
          <w:rtl/>
          <w:lang w:bidi="ar-EG"/>
        </w:rPr>
        <w:lastRenderedPageBreak/>
        <w:t xml:space="preserve">عضو لجنه الارشاد الاكاديمي </w:t>
      </w:r>
      <w:r w:rsidRPr="0073322D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بقسم الاحياء الدقيقه  لكليه العلوم والاداب -رفحاء</w:t>
      </w:r>
    </w:p>
    <w:p w14:paraId="5649D9E4" w14:textId="5952B855" w:rsidR="009160BA" w:rsidRPr="0073322D" w:rsidRDefault="009160BA" w:rsidP="009160BA">
      <w:pPr>
        <w:pStyle w:val="ListParagraph"/>
        <w:bidi/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</w:pPr>
    </w:p>
    <w:p w14:paraId="46A8D8F3" w14:textId="77777777" w:rsidR="009160BA" w:rsidRPr="00C73DC8" w:rsidRDefault="009160BA" w:rsidP="00C73DC8">
      <w:pPr>
        <w:adjustRightInd w:val="0"/>
        <w:snapToGrid w:val="0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sectPr w:rsidR="009160BA" w:rsidRPr="00C73DC8" w:rsidSect="00D57D8F">
      <w:headerReference w:type="first" r:id="rId13"/>
      <w:pgSz w:w="11906" w:h="16838" w:code="9"/>
      <w:pgMar w:top="851" w:right="851" w:bottom="851" w:left="851" w:header="709" w:footer="709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3F8AF" w14:textId="77777777" w:rsidR="009D6124" w:rsidRDefault="009D6124" w:rsidP="00AB358E">
      <w:r>
        <w:separator/>
      </w:r>
    </w:p>
  </w:endnote>
  <w:endnote w:type="continuationSeparator" w:id="0">
    <w:p w14:paraId="345FE74D" w14:textId="77777777" w:rsidR="009D6124" w:rsidRDefault="009D6124" w:rsidP="00AB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DDBAA" w14:textId="77777777" w:rsidR="009D6124" w:rsidRDefault="009D6124" w:rsidP="00AB358E">
      <w:r>
        <w:separator/>
      </w:r>
    </w:p>
  </w:footnote>
  <w:footnote w:type="continuationSeparator" w:id="0">
    <w:p w14:paraId="68F1BE4C" w14:textId="77777777" w:rsidR="009D6124" w:rsidRDefault="009D6124" w:rsidP="00AB3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5B38" w14:textId="77777777" w:rsidR="00273ECE" w:rsidRDefault="00273ECE" w:rsidP="00273ECE">
    <w:pPr>
      <w:pStyle w:val="Header"/>
      <w:pBdr>
        <w:bottom w:val="none" w:sz="0" w:space="0" w:color="auto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83257"/>
    <w:multiLevelType w:val="hybridMultilevel"/>
    <w:tmpl w:val="6BD2D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A0CC3"/>
    <w:multiLevelType w:val="hybridMultilevel"/>
    <w:tmpl w:val="7E8C4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1CFB"/>
    <w:multiLevelType w:val="hybridMultilevel"/>
    <w:tmpl w:val="DA54642E"/>
    <w:lvl w:ilvl="0" w:tplc="FFFFFFFF">
      <w:start w:val="1"/>
      <w:numFmt w:val="decimal"/>
      <w:lvlText w:val="%1.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2D82558"/>
    <w:multiLevelType w:val="hybridMultilevel"/>
    <w:tmpl w:val="BD109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50097"/>
    <w:multiLevelType w:val="hybridMultilevel"/>
    <w:tmpl w:val="913E6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91F48"/>
    <w:multiLevelType w:val="hybridMultilevel"/>
    <w:tmpl w:val="06C29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70CB7"/>
    <w:multiLevelType w:val="hybridMultilevel"/>
    <w:tmpl w:val="DA546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C6C83"/>
    <w:multiLevelType w:val="hybridMultilevel"/>
    <w:tmpl w:val="C4B26292"/>
    <w:lvl w:ilvl="0" w:tplc="DEF4D9A2">
      <w:start w:val="1"/>
      <w:numFmt w:val="decimal"/>
      <w:lvlText w:val="%1."/>
      <w:lvlJc w:val="left"/>
      <w:pPr>
        <w:ind w:left="720" w:hanging="360"/>
      </w:pPr>
      <w:rPr>
        <w:rFonts w:asciiTheme="majorBidi" w:eastAsia="DengXi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81CFA"/>
    <w:multiLevelType w:val="hybridMultilevel"/>
    <w:tmpl w:val="901892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682229">
    <w:abstractNumId w:val="1"/>
  </w:num>
  <w:num w:numId="2" w16cid:durableId="1554611407">
    <w:abstractNumId w:val="5"/>
  </w:num>
  <w:num w:numId="3" w16cid:durableId="1749955801">
    <w:abstractNumId w:val="0"/>
  </w:num>
  <w:num w:numId="4" w16cid:durableId="1011223225">
    <w:abstractNumId w:val="4"/>
  </w:num>
  <w:num w:numId="5" w16cid:durableId="705450328">
    <w:abstractNumId w:val="6"/>
  </w:num>
  <w:num w:numId="6" w16cid:durableId="516115747">
    <w:abstractNumId w:val="8"/>
  </w:num>
  <w:num w:numId="7" w16cid:durableId="256444264">
    <w:abstractNumId w:val="3"/>
  </w:num>
  <w:num w:numId="8" w16cid:durableId="1325429190">
    <w:abstractNumId w:val="7"/>
  </w:num>
  <w:num w:numId="9" w16cid:durableId="2135784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3D8"/>
    <w:rsid w:val="00051EE1"/>
    <w:rsid w:val="00065F23"/>
    <w:rsid w:val="000A6411"/>
    <w:rsid w:val="000C2298"/>
    <w:rsid w:val="000C5305"/>
    <w:rsid w:val="000F7750"/>
    <w:rsid w:val="00101C2A"/>
    <w:rsid w:val="00130D46"/>
    <w:rsid w:val="00160F1C"/>
    <w:rsid w:val="001B7D5B"/>
    <w:rsid w:val="001C3C18"/>
    <w:rsid w:val="001E120D"/>
    <w:rsid w:val="00273ECE"/>
    <w:rsid w:val="002C39A2"/>
    <w:rsid w:val="002F568F"/>
    <w:rsid w:val="003213B1"/>
    <w:rsid w:val="00364258"/>
    <w:rsid w:val="003E1128"/>
    <w:rsid w:val="00422ADF"/>
    <w:rsid w:val="0045772E"/>
    <w:rsid w:val="00480346"/>
    <w:rsid w:val="004960DF"/>
    <w:rsid w:val="004A439E"/>
    <w:rsid w:val="004A7C02"/>
    <w:rsid w:val="00503C39"/>
    <w:rsid w:val="00513CE5"/>
    <w:rsid w:val="005571D7"/>
    <w:rsid w:val="00565F27"/>
    <w:rsid w:val="00574F81"/>
    <w:rsid w:val="005A4F8E"/>
    <w:rsid w:val="005B6D5D"/>
    <w:rsid w:val="005F41B6"/>
    <w:rsid w:val="006511E3"/>
    <w:rsid w:val="0065511C"/>
    <w:rsid w:val="006A1037"/>
    <w:rsid w:val="006B5418"/>
    <w:rsid w:val="006B55D1"/>
    <w:rsid w:val="00703998"/>
    <w:rsid w:val="0073322D"/>
    <w:rsid w:val="00752AD2"/>
    <w:rsid w:val="007B63D8"/>
    <w:rsid w:val="00837DAC"/>
    <w:rsid w:val="00845FC3"/>
    <w:rsid w:val="008A0B49"/>
    <w:rsid w:val="009079F6"/>
    <w:rsid w:val="0091367E"/>
    <w:rsid w:val="009160BA"/>
    <w:rsid w:val="00925035"/>
    <w:rsid w:val="00926B3F"/>
    <w:rsid w:val="009560FF"/>
    <w:rsid w:val="0096646E"/>
    <w:rsid w:val="00983D1C"/>
    <w:rsid w:val="00985969"/>
    <w:rsid w:val="009D6124"/>
    <w:rsid w:val="00A44073"/>
    <w:rsid w:val="00A46CE3"/>
    <w:rsid w:val="00AB358E"/>
    <w:rsid w:val="00AB49E5"/>
    <w:rsid w:val="00B14026"/>
    <w:rsid w:val="00B73092"/>
    <w:rsid w:val="00B928A8"/>
    <w:rsid w:val="00B95C8E"/>
    <w:rsid w:val="00B9701E"/>
    <w:rsid w:val="00C1115C"/>
    <w:rsid w:val="00C14BAE"/>
    <w:rsid w:val="00C26FA4"/>
    <w:rsid w:val="00C66B14"/>
    <w:rsid w:val="00C73DC8"/>
    <w:rsid w:val="00C9057E"/>
    <w:rsid w:val="00CE506D"/>
    <w:rsid w:val="00D15D2B"/>
    <w:rsid w:val="00D24258"/>
    <w:rsid w:val="00D254C8"/>
    <w:rsid w:val="00D312DF"/>
    <w:rsid w:val="00D3223E"/>
    <w:rsid w:val="00D5576A"/>
    <w:rsid w:val="00D55F53"/>
    <w:rsid w:val="00D57D8F"/>
    <w:rsid w:val="00D83D96"/>
    <w:rsid w:val="00D87536"/>
    <w:rsid w:val="00DB0633"/>
    <w:rsid w:val="00DC5893"/>
    <w:rsid w:val="00E1627A"/>
    <w:rsid w:val="00E52CFD"/>
    <w:rsid w:val="00E93C1B"/>
    <w:rsid w:val="00EA1D5B"/>
    <w:rsid w:val="00ED4BC2"/>
    <w:rsid w:val="00ED68FB"/>
    <w:rsid w:val="00F201AE"/>
    <w:rsid w:val="00F21B23"/>
    <w:rsid w:val="00F337D7"/>
    <w:rsid w:val="00F40187"/>
    <w:rsid w:val="00F52235"/>
    <w:rsid w:val="00F55CE1"/>
    <w:rsid w:val="00F618C7"/>
    <w:rsid w:val="00F86210"/>
    <w:rsid w:val="00FD1680"/>
    <w:rsid w:val="00FD2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63989"/>
  <w15:docId w15:val="{187D2FC2-FDD7-47EA-A2DE-8391DE7F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210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qFormat/>
    <w:rsid w:val="00C73DC8"/>
    <w:pPr>
      <w:keepNext/>
      <w:widowControl/>
      <w:bidi/>
      <w:jc w:val="left"/>
      <w:outlineLvl w:val="0"/>
    </w:pPr>
    <w:rPr>
      <w:rFonts w:ascii="Times New Roman" w:eastAsia="Times New Roman" w:hAnsi="Times New Roman" w:cs="Traditional Arabic"/>
      <w:noProof/>
      <w:kern w:val="0"/>
      <w:sz w:val="28"/>
      <w:szCs w:val="33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627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B358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B3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B358E"/>
    <w:rPr>
      <w:sz w:val="18"/>
      <w:szCs w:val="18"/>
    </w:rPr>
  </w:style>
  <w:style w:type="table" w:styleId="MediumGrid1-Accent3">
    <w:name w:val="Medium Grid 1 Accent 3"/>
    <w:basedOn w:val="TableNormal"/>
    <w:uiPriority w:val="67"/>
    <w:rsid w:val="00AB358E"/>
    <w:rPr>
      <w:kern w:val="0"/>
      <w:szCs w:val="21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AB358E"/>
    <w:pPr>
      <w:spacing w:before="240" w:after="60"/>
      <w:jc w:val="center"/>
      <w:outlineLvl w:val="0"/>
    </w:pPr>
    <w:rPr>
      <w:rFonts w:asciiTheme="majorHAnsi" w:eastAsia="SimSun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B358E"/>
    <w:rPr>
      <w:rFonts w:asciiTheme="majorHAnsi" w:eastAsia="SimSun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627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C73DC8"/>
    <w:pPr>
      <w:ind w:left="720"/>
      <w:contextualSpacing/>
    </w:pPr>
  </w:style>
  <w:style w:type="paragraph" w:customStyle="1" w:styleId="Default">
    <w:name w:val="Default"/>
    <w:rsid w:val="00C73DC8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  <w:lang w:eastAsia="en-US"/>
    </w:rPr>
  </w:style>
  <w:style w:type="character" w:customStyle="1" w:styleId="u-visually-hidden">
    <w:name w:val="u-visually-hidden"/>
    <w:basedOn w:val="DefaultParagraphFont"/>
    <w:rsid w:val="00C73DC8"/>
  </w:style>
  <w:style w:type="character" w:styleId="Hyperlink">
    <w:name w:val="Hyperlink"/>
    <w:basedOn w:val="DefaultParagraphFont"/>
    <w:uiPriority w:val="99"/>
    <w:semiHidden/>
    <w:unhideWhenUsed/>
    <w:rsid w:val="00C73DC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C73DC8"/>
    <w:rPr>
      <w:rFonts w:ascii="Times New Roman" w:eastAsia="Times New Roman" w:hAnsi="Times New Roman" w:cs="Traditional Arabic"/>
      <w:noProof/>
      <w:kern w:val="0"/>
      <w:sz w:val="28"/>
      <w:szCs w:val="3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96797">
              <w:marLeft w:val="0"/>
              <w:marRight w:val="1576"/>
              <w:marTop w:val="0"/>
              <w:marBottom w:val="2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5316272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cholar.google.com.eg/citations?view_op=view_citation&amp;hl=ar&amp;user=n9NCCmQAAAAJ&amp;citation_for_view=n9NCCmQAAAAJ:zYLM7Y9cAGg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lar.google.com.eg/citations?view_op=view_citation&amp;hl=ar&amp;user=RjWXOVMAAAAJ&amp;cstart=20&amp;pagesize=80&amp;citation_for_view=RjWXOVMAAAAJ:8k81kl-MbHg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cholar.google.com.eg/citations?view_op=view_citation&amp;hl=ar&amp;user=RjWXOVMAAAAJ&amp;cstart=20&amp;pagesize=80&amp;citation_for_view=RjWXOVMAAAAJ:8k81kl-MbHg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mc/articles/PMC531627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L.St.</dc:creator>
  <cp:lastModifiedBy>Medhat Abutahoon</cp:lastModifiedBy>
  <cp:revision>16</cp:revision>
  <dcterms:created xsi:type="dcterms:W3CDTF">2021-09-16T18:48:00Z</dcterms:created>
  <dcterms:modified xsi:type="dcterms:W3CDTF">2025-10-24T19:47:00Z</dcterms:modified>
</cp:coreProperties>
</file>